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84C7772">
      <w:pPr>
        <w:spacing w:line="360" w:lineRule="auto"/>
        <w:jc w:val="both"/>
        <w:rPr>
          <w:rFonts w:hint="eastAsia" w:ascii="Calibri" w:hAnsi="Calibri" w:eastAsia="宋体" w:cs="Times New Roman"/>
          <w:sz w:val="44"/>
          <w:szCs w:val="44"/>
        </w:rPr>
      </w:pPr>
    </w:p>
    <w:p w14:paraId="00BD5009">
      <w:pPr>
        <w:spacing w:line="360" w:lineRule="auto"/>
        <w:jc w:val="center"/>
        <w:rPr>
          <w:rFonts w:hint="eastAsia" w:ascii="Calibri" w:hAnsi="Calibri" w:eastAsia="宋体" w:cs="Times New Roman"/>
          <w:b/>
          <w:bCs/>
          <w:sz w:val="44"/>
          <w:szCs w:val="44"/>
          <w:lang w:eastAsia="zh-CN"/>
        </w:rPr>
      </w:pPr>
      <w:r>
        <w:rPr>
          <w:rFonts w:hint="eastAsia" w:ascii="Calibri" w:hAnsi="Calibri" w:eastAsia="宋体" w:cs="Times New Roman"/>
          <w:b/>
          <w:bCs/>
          <w:sz w:val="44"/>
          <w:szCs w:val="44"/>
          <w:lang w:eastAsia="zh-CN"/>
        </w:rPr>
        <w:t>美姑县市政道路改造及配套设施提升工程项目 K2+020-K2+080、K2+770-K2+880及K2+400-K2+650段边坡治理专业分包</w:t>
      </w:r>
    </w:p>
    <w:p w14:paraId="238BD183">
      <w:pPr>
        <w:spacing w:line="360" w:lineRule="auto"/>
        <w:jc w:val="center"/>
        <w:rPr>
          <w:rFonts w:hint="default" w:ascii="Calibri" w:hAnsi="Calibri" w:eastAsia="宋体" w:cs="Times New Roman"/>
          <w:b/>
          <w:bCs/>
          <w:sz w:val="44"/>
          <w:szCs w:val="44"/>
          <w:lang w:val="en-US" w:eastAsia="zh-CN"/>
        </w:rPr>
      </w:pPr>
      <w:r>
        <w:rPr>
          <w:rFonts w:hint="eastAsia" w:ascii="Calibri" w:hAnsi="Calibri" w:eastAsia="宋体" w:cs="Times New Roman"/>
          <w:b/>
          <w:bCs/>
          <w:sz w:val="44"/>
          <w:szCs w:val="44"/>
          <w:lang w:val="en-US" w:eastAsia="zh-CN"/>
        </w:rPr>
        <w:t>钢材采购</w:t>
      </w:r>
    </w:p>
    <w:p w14:paraId="56AEBB03">
      <w:pPr>
        <w:pStyle w:val="10"/>
        <w:ind w:left="0"/>
      </w:pPr>
    </w:p>
    <w:p w14:paraId="2BFA0453">
      <w:pPr>
        <w:pStyle w:val="10"/>
        <w:ind w:left="0"/>
      </w:pPr>
    </w:p>
    <w:p w14:paraId="3E376292">
      <w:pPr>
        <w:pStyle w:val="10"/>
        <w:ind w:left="0"/>
      </w:pPr>
    </w:p>
    <w:p w14:paraId="3AA2A7A2">
      <w:pPr>
        <w:spacing w:line="360" w:lineRule="auto"/>
        <w:jc w:val="center"/>
        <w:rPr>
          <w:rFonts w:ascii="Calibri" w:hAnsi="Calibri" w:eastAsia="宋体" w:cs="Times New Roman"/>
          <w:sz w:val="52"/>
          <w:szCs w:val="44"/>
        </w:rPr>
      </w:pPr>
      <w:r>
        <w:rPr>
          <w:rFonts w:hint="eastAsia" w:ascii="Calibri" w:hAnsi="Calibri" w:eastAsia="宋体" w:cs="Times New Roman"/>
          <w:sz w:val="52"/>
          <w:szCs w:val="44"/>
        </w:rPr>
        <w:t>招</w:t>
      </w:r>
    </w:p>
    <w:p w14:paraId="7646E52F">
      <w:pPr>
        <w:pStyle w:val="10"/>
      </w:pPr>
    </w:p>
    <w:p w14:paraId="76DC32DE">
      <w:pPr>
        <w:pStyle w:val="10"/>
        <w:rPr>
          <w:sz w:val="21"/>
        </w:rPr>
      </w:pPr>
    </w:p>
    <w:p w14:paraId="312F0DA4">
      <w:pPr>
        <w:spacing w:line="360" w:lineRule="auto"/>
        <w:jc w:val="center"/>
        <w:rPr>
          <w:rFonts w:ascii="Calibri" w:hAnsi="Calibri" w:eastAsia="宋体" w:cs="Times New Roman"/>
          <w:sz w:val="52"/>
          <w:szCs w:val="44"/>
        </w:rPr>
      </w:pPr>
      <w:r>
        <w:rPr>
          <w:rFonts w:hint="eastAsia" w:ascii="Calibri" w:hAnsi="Calibri" w:eastAsia="宋体" w:cs="Times New Roman"/>
          <w:sz w:val="52"/>
          <w:szCs w:val="44"/>
        </w:rPr>
        <w:t>标</w:t>
      </w:r>
    </w:p>
    <w:p w14:paraId="691CD64A">
      <w:pPr>
        <w:pStyle w:val="10"/>
        <w:rPr>
          <w:sz w:val="21"/>
        </w:rPr>
      </w:pPr>
    </w:p>
    <w:p w14:paraId="54CA1C5F">
      <w:pPr>
        <w:pStyle w:val="10"/>
        <w:rPr>
          <w:sz w:val="21"/>
        </w:rPr>
      </w:pPr>
    </w:p>
    <w:p w14:paraId="081402D5">
      <w:pPr>
        <w:spacing w:line="360" w:lineRule="auto"/>
        <w:jc w:val="center"/>
        <w:rPr>
          <w:rFonts w:ascii="Calibri" w:hAnsi="Calibri" w:eastAsia="宋体" w:cs="Times New Roman"/>
          <w:sz w:val="52"/>
          <w:szCs w:val="44"/>
        </w:rPr>
      </w:pPr>
      <w:r>
        <w:rPr>
          <w:rFonts w:hint="eastAsia" w:ascii="Calibri" w:hAnsi="Calibri" w:eastAsia="宋体" w:cs="Times New Roman"/>
          <w:sz w:val="52"/>
          <w:szCs w:val="44"/>
        </w:rPr>
        <w:t>文</w:t>
      </w:r>
    </w:p>
    <w:p w14:paraId="570CE19F">
      <w:pPr>
        <w:pStyle w:val="10"/>
        <w:rPr>
          <w:sz w:val="21"/>
        </w:rPr>
      </w:pPr>
    </w:p>
    <w:p w14:paraId="68895FA1">
      <w:pPr>
        <w:pStyle w:val="10"/>
        <w:rPr>
          <w:sz w:val="21"/>
        </w:rPr>
      </w:pPr>
    </w:p>
    <w:p w14:paraId="0C9A37EF">
      <w:pPr>
        <w:spacing w:line="360" w:lineRule="auto"/>
        <w:jc w:val="center"/>
        <w:rPr>
          <w:rFonts w:ascii="Calibri" w:hAnsi="Calibri" w:eastAsia="宋体" w:cs="Times New Roman"/>
          <w:sz w:val="52"/>
          <w:szCs w:val="44"/>
        </w:rPr>
      </w:pPr>
      <w:r>
        <w:rPr>
          <w:rFonts w:hint="eastAsia" w:ascii="Calibri" w:hAnsi="Calibri" w:eastAsia="宋体" w:cs="Times New Roman"/>
          <w:sz w:val="52"/>
          <w:szCs w:val="44"/>
        </w:rPr>
        <w:t>件</w:t>
      </w:r>
    </w:p>
    <w:p w14:paraId="2A336F40">
      <w:pPr>
        <w:pStyle w:val="10"/>
      </w:pPr>
    </w:p>
    <w:p w14:paraId="6F4CB418">
      <w:pPr>
        <w:spacing w:line="360" w:lineRule="auto"/>
        <w:ind w:firstLine="361" w:firstLineChars="100"/>
        <w:jc w:val="center"/>
        <w:rPr>
          <w:rFonts w:ascii="宋体" w:hAnsi="宋体" w:eastAsia="宋体" w:cs="宋体"/>
          <w:b/>
          <w:bCs/>
          <w:sz w:val="36"/>
          <w:szCs w:val="36"/>
          <w:u w:val="single"/>
        </w:rPr>
      </w:pPr>
    </w:p>
    <w:p w14:paraId="25A6D631">
      <w:pPr>
        <w:spacing w:line="360" w:lineRule="auto"/>
        <w:ind w:firstLine="361" w:firstLineChars="100"/>
        <w:jc w:val="center"/>
        <w:rPr>
          <w:rFonts w:ascii="宋体" w:hAnsi="宋体" w:eastAsia="宋体" w:cs="宋体"/>
          <w:b/>
          <w:bCs/>
          <w:sz w:val="36"/>
          <w:szCs w:val="36"/>
          <w:u w:val="single"/>
        </w:rPr>
      </w:pPr>
    </w:p>
    <w:p w14:paraId="2D31289A">
      <w:pPr>
        <w:spacing w:line="360" w:lineRule="auto"/>
        <w:ind w:firstLine="361" w:firstLineChars="100"/>
        <w:jc w:val="center"/>
        <w:rPr>
          <w:rFonts w:ascii="宋体" w:hAnsi="宋体" w:eastAsia="宋体" w:cs="宋体"/>
          <w:b/>
          <w:bCs/>
          <w:sz w:val="36"/>
          <w:szCs w:val="36"/>
          <w:u w:val="single"/>
        </w:rPr>
      </w:pPr>
    </w:p>
    <w:p w14:paraId="007F4E26">
      <w:pPr>
        <w:spacing w:line="360" w:lineRule="auto"/>
        <w:ind w:firstLine="360" w:firstLineChars="100"/>
        <w:jc w:val="center"/>
        <w:rPr>
          <w:rFonts w:ascii="宋体" w:hAnsi="宋体" w:eastAsia="宋体" w:cs="宋体"/>
          <w:bCs/>
          <w:sz w:val="36"/>
          <w:szCs w:val="36"/>
        </w:rPr>
      </w:pPr>
      <w:r>
        <w:rPr>
          <w:rFonts w:hint="eastAsia" w:ascii="宋体" w:hAnsi="宋体" w:eastAsia="宋体" w:cs="宋体"/>
          <w:bCs/>
          <w:sz w:val="36"/>
          <w:szCs w:val="36"/>
        </w:rPr>
        <w:t>四川省自然资源勘察设计集团有限公司</w:t>
      </w:r>
    </w:p>
    <w:p w14:paraId="037E765D">
      <w:pPr>
        <w:spacing w:line="360" w:lineRule="auto"/>
        <w:ind w:firstLine="360" w:firstLineChars="100"/>
        <w:jc w:val="center"/>
        <w:rPr>
          <w:rFonts w:ascii="宋体" w:hAnsi="宋体" w:eastAsia="宋体" w:cs="宋体"/>
          <w:bCs/>
          <w:sz w:val="36"/>
          <w:szCs w:val="36"/>
        </w:rPr>
      </w:pPr>
      <w:r>
        <w:rPr>
          <w:rFonts w:hint="eastAsia" w:ascii="宋体" w:hAnsi="宋体" w:eastAsia="宋体" w:cs="宋体"/>
          <w:bCs/>
          <w:sz w:val="36"/>
          <w:szCs w:val="36"/>
        </w:rPr>
        <w:t>二〇二</w:t>
      </w:r>
      <w:r>
        <w:rPr>
          <w:rFonts w:hint="eastAsia" w:ascii="宋体" w:hAnsi="宋体" w:eastAsia="宋体" w:cs="宋体"/>
          <w:bCs/>
          <w:sz w:val="36"/>
          <w:szCs w:val="36"/>
          <w:lang w:val="en-US" w:eastAsia="zh-CN"/>
        </w:rPr>
        <w:t>六</w:t>
      </w:r>
      <w:r>
        <w:rPr>
          <w:rFonts w:hint="eastAsia" w:ascii="宋体" w:hAnsi="宋体" w:eastAsia="宋体" w:cs="宋体"/>
          <w:bCs/>
          <w:sz w:val="36"/>
          <w:szCs w:val="36"/>
        </w:rPr>
        <w:t>年</w:t>
      </w:r>
      <w:r>
        <w:rPr>
          <w:rFonts w:hint="eastAsia" w:ascii="宋体" w:hAnsi="宋体" w:eastAsia="宋体" w:cs="宋体"/>
          <w:bCs/>
          <w:sz w:val="36"/>
          <w:szCs w:val="36"/>
          <w:lang w:val="en-US" w:eastAsia="zh-CN"/>
        </w:rPr>
        <w:t>三</w:t>
      </w:r>
      <w:r>
        <w:rPr>
          <w:rFonts w:hint="eastAsia" w:ascii="宋体" w:hAnsi="宋体" w:eastAsia="宋体" w:cs="宋体"/>
          <w:bCs/>
          <w:sz w:val="36"/>
          <w:szCs w:val="36"/>
        </w:rPr>
        <w:t>月</w:t>
      </w:r>
    </w:p>
    <w:p w14:paraId="48CEE535">
      <w:pPr>
        <w:pStyle w:val="34"/>
        <w:jc w:val="center"/>
        <w:rPr>
          <w:color w:val="auto"/>
          <w:lang w:val="zh-CN"/>
        </w:rPr>
        <w:sectPr>
          <w:pgSz w:w="11906" w:h="16838"/>
          <w:pgMar w:top="1440" w:right="1800" w:bottom="1440" w:left="1800" w:header="851" w:footer="992" w:gutter="0"/>
          <w:pgNumType w:start="0"/>
          <w:cols w:space="425" w:num="1"/>
          <w:docGrid w:type="lines" w:linePitch="312" w:charSpace="0"/>
        </w:sectPr>
      </w:pPr>
    </w:p>
    <w:sdt>
      <w:sdtPr>
        <w:rPr>
          <w:color w:val="auto"/>
          <w:lang w:val="zh-CN"/>
        </w:rPr>
        <w:id w:val="820698265"/>
        <w:docPartObj>
          <w:docPartGallery w:val="Table of Contents"/>
          <w:docPartUnique/>
        </w:docPartObj>
      </w:sdtPr>
      <w:sdtEndPr>
        <w:rPr>
          <w:rFonts w:asciiTheme="minorHAnsi" w:hAnsiTheme="minorHAnsi" w:eastAsiaTheme="minorEastAsia" w:cstheme="minorBidi"/>
          <w:b/>
          <w:bCs/>
          <w:color w:val="auto"/>
          <w:kern w:val="2"/>
          <w:sz w:val="21"/>
          <w:szCs w:val="24"/>
          <w:lang w:val="zh-CN"/>
        </w:rPr>
      </w:sdtEndPr>
      <w:sdtContent>
        <w:p w14:paraId="257EAD27">
          <w:pPr>
            <w:pStyle w:val="34"/>
            <w:jc w:val="center"/>
            <w:rPr>
              <w:color w:val="auto"/>
            </w:rPr>
          </w:pPr>
          <w:r>
            <w:rPr>
              <w:color w:val="auto"/>
              <w:lang w:val="zh-CN"/>
            </w:rPr>
            <w:t>目录</w:t>
          </w:r>
        </w:p>
        <w:p w14:paraId="66D8356E">
          <w:pPr>
            <w:pStyle w:val="9"/>
            <w:tabs>
              <w:tab w:val="right" w:leader="dot" w:pos="8296"/>
            </w:tabs>
            <w:spacing w:line="360" w:lineRule="auto"/>
            <w:rPr>
              <w:rFonts w:asciiTheme="minorEastAsia" w:hAnsiTheme="minorEastAsia"/>
              <w:sz w:val="24"/>
            </w:rPr>
          </w:pPr>
          <w:r>
            <w:fldChar w:fldCharType="begin"/>
          </w:r>
          <w:r>
            <w:instrText xml:space="preserve"> TOC \o "1-3" \h \z \u </w:instrText>
          </w:r>
          <w:r>
            <w:fldChar w:fldCharType="separate"/>
          </w:r>
          <w:r>
            <w:fldChar w:fldCharType="begin"/>
          </w:r>
          <w:r>
            <w:instrText xml:space="preserve"> HYPERLINK \l "_Toc153976534" </w:instrText>
          </w:r>
          <w:r>
            <w:fldChar w:fldCharType="separate"/>
          </w:r>
          <w:r>
            <w:rPr>
              <w:rStyle w:val="16"/>
              <w:rFonts w:asciiTheme="minorEastAsia" w:hAnsiTheme="minorEastAsia"/>
              <w:sz w:val="24"/>
            </w:rPr>
            <w:t>第一章 招标公告</w:t>
          </w:r>
          <w:r>
            <w:rPr>
              <w:rFonts w:asciiTheme="minorEastAsia" w:hAnsiTheme="minorEastAsia"/>
              <w:sz w:val="24"/>
            </w:rPr>
            <w:tab/>
          </w:r>
          <w:r>
            <w:rPr>
              <w:rFonts w:asciiTheme="minorEastAsia" w:hAnsiTheme="minorEastAsia"/>
              <w:sz w:val="24"/>
            </w:rPr>
            <w:fldChar w:fldCharType="begin"/>
          </w:r>
          <w:r>
            <w:rPr>
              <w:rFonts w:asciiTheme="minorEastAsia" w:hAnsiTheme="minorEastAsia"/>
              <w:sz w:val="24"/>
            </w:rPr>
            <w:instrText xml:space="preserve"> PAGEREF _Toc153976534 \h </w:instrText>
          </w:r>
          <w:r>
            <w:rPr>
              <w:rFonts w:asciiTheme="minorEastAsia" w:hAnsiTheme="minorEastAsia"/>
              <w:sz w:val="24"/>
            </w:rPr>
            <w:fldChar w:fldCharType="separate"/>
          </w:r>
          <w:r>
            <w:rPr>
              <w:rFonts w:asciiTheme="minorEastAsia" w:hAnsiTheme="minorEastAsia"/>
              <w:sz w:val="24"/>
            </w:rPr>
            <w:t>2</w:t>
          </w:r>
          <w:r>
            <w:rPr>
              <w:rFonts w:asciiTheme="minorEastAsia" w:hAnsiTheme="minorEastAsia"/>
              <w:sz w:val="24"/>
            </w:rPr>
            <w:fldChar w:fldCharType="end"/>
          </w:r>
          <w:r>
            <w:rPr>
              <w:rFonts w:asciiTheme="minorEastAsia" w:hAnsiTheme="minorEastAsia"/>
              <w:sz w:val="24"/>
            </w:rPr>
            <w:fldChar w:fldCharType="end"/>
          </w:r>
        </w:p>
        <w:p w14:paraId="6A599238">
          <w:pPr>
            <w:pStyle w:val="9"/>
            <w:tabs>
              <w:tab w:val="right" w:leader="dot" w:pos="8296"/>
            </w:tabs>
            <w:spacing w:line="360" w:lineRule="auto"/>
            <w:rPr>
              <w:rFonts w:asciiTheme="minorEastAsia" w:hAnsiTheme="minorEastAsia"/>
              <w:sz w:val="24"/>
            </w:rPr>
          </w:pPr>
          <w:r>
            <w:fldChar w:fldCharType="begin"/>
          </w:r>
          <w:r>
            <w:instrText xml:space="preserve"> HYPERLINK \l "_Toc153976535" </w:instrText>
          </w:r>
          <w:r>
            <w:fldChar w:fldCharType="separate"/>
          </w:r>
          <w:r>
            <w:rPr>
              <w:rStyle w:val="16"/>
              <w:rFonts w:asciiTheme="minorEastAsia" w:hAnsiTheme="minorEastAsia"/>
              <w:sz w:val="24"/>
            </w:rPr>
            <w:t>第二章 投标人须知</w:t>
          </w:r>
          <w:r>
            <w:rPr>
              <w:rFonts w:asciiTheme="minorEastAsia" w:hAnsiTheme="minorEastAsia"/>
              <w:sz w:val="24"/>
            </w:rPr>
            <w:tab/>
          </w:r>
          <w:r>
            <w:rPr>
              <w:rFonts w:asciiTheme="minorEastAsia" w:hAnsiTheme="minorEastAsia"/>
              <w:sz w:val="24"/>
            </w:rPr>
            <w:fldChar w:fldCharType="begin"/>
          </w:r>
          <w:r>
            <w:rPr>
              <w:rFonts w:asciiTheme="minorEastAsia" w:hAnsiTheme="minorEastAsia"/>
              <w:sz w:val="24"/>
            </w:rPr>
            <w:instrText xml:space="preserve"> PAGEREF _Toc153976535 \h </w:instrText>
          </w:r>
          <w:r>
            <w:rPr>
              <w:rFonts w:asciiTheme="minorEastAsia" w:hAnsiTheme="minorEastAsia"/>
              <w:sz w:val="24"/>
            </w:rPr>
            <w:fldChar w:fldCharType="separate"/>
          </w:r>
          <w:r>
            <w:rPr>
              <w:rFonts w:asciiTheme="minorEastAsia" w:hAnsiTheme="minorEastAsia"/>
              <w:sz w:val="24"/>
            </w:rPr>
            <w:t>5</w:t>
          </w:r>
          <w:r>
            <w:rPr>
              <w:rFonts w:asciiTheme="minorEastAsia" w:hAnsiTheme="minorEastAsia"/>
              <w:sz w:val="24"/>
            </w:rPr>
            <w:fldChar w:fldCharType="end"/>
          </w:r>
          <w:r>
            <w:rPr>
              <w:rFonts w:asciiTheme="minorEastAsia" w:hAnsiTheme="minorEastAsia"/>
              <w:sz w:val="24"/>
            </w:rPr>
            <w:fldChar w:fldCharType="end"/>
          </w:r>
        </w:p>
        <w:p w14:paraId="422F7188">
          <w:pPr>
            <w:pStyle w:val="9"/>
            <w:tabs>
              <w:tab w:val="right" w:leader="dot" w:pos="8296"/>
            </w:tabs>
            <w:spacing w:line="360" w:lineRule="auto"/>
            <w:rPr>
              <w:rFonts w:asciiTheme="minorEastAsia" w:hAnsiTheme="minorEastAsia"/>
              <w:sz w:val="24"/>
            </w:rPr>
          </w:pPr>
          <w:r>
            <w:fldChar w:fldCharType="begin"/>
          </w:r>
          <w:r>
            <w:instrText xml:space="preserve"> HYPERLINK \l "_Toc153976536" </w:instrText>
          </w:r>
          <w:r>
            <w:fldChar w:fldCharType="separate"/>
          </w:r>
          <w:r>
            <w:rPr>
              <w:rStyle w:val="16"/>
              <w:rFonts w:asciiTheme="minorEastAsia" w:hAnsiTheme="minorEastAsia"/>
              <w:sz w:val="24"/>
            </w:rPr>
            <w:t>第三章 评审方法</w:t>
          </w:r>
          <w:r>
            <w:rPr>
              <w:rFonts w:asciiTheme="minorEastAsia" w:hAnsiTheme="minorEastAsia"/>
              <w:sz w:val="24"/>
            </w:rPr>
            <w:tab/>
          </w:r>
          <w:r>
            <w:rPr>
              <w:rFonts w:asciiTheme="minorEastAsia" w:hAnsiTheme="minorEastAsia"/>
              <w:sz w:val="24"/>
            </w:rPr>
            <w:fldChar w:fldCharType="begin"/>
          </w:r>
          <w:r>
            <w:rPr>
              <w:rFonts w:asciiTheme="minorEastAsia" w:hAnsiTheme="minorEastAsia"/>
              <w:sz w:val="24"/>
            </w:rPr>
            <w:instrText xml:space="preserve"> PAGEREF _Toc153976536 \h </w:instrText>
          </w:r>
          <w:r>
            <w:rPr>
              <w:rFonts w:asciiTheme="minorEastAsia" w:hAnsiTheme="minorEastAsia"/>
              <w:sz w:val="24"/>
            </w:rPr>
            <w:fldChar w:fldCharType="separate"/>
          </w:r>
          <w:r>
            <w:rPr>
              <w:rFonts w:asciiTheme="minorEastAsia" w:hAnsiTheme="minorEastAsia"/>
              <w:sz w:val="24"/>
            </w:rPr>
            <w:t>7</w:t>
          </w:r>
          <w:r>
            <w:rPr>
              <w:rFonts w:asciiTheme="minorEastAsia" w:hAnsiTheme="minorEastAsia"/>
              <w:sz w:val="24"/>
            </w:rPr>
            <w:fldChar w:fldCharType="end"/>
          </w:r>
          <w:r>
            <w:rPr>
              <w:rFonts w:asciiTheme="minorEastAsia" w:hAnsiTheme="minorEastAsia"/>
              <w:sz w:val="24"/>
            </w:rPr>
            <w:fldChar w:fldCharType="end"/>
          </w:r>
        </w:p>
        <w:p w14:paraId="37051B48">
          <w:pPr>
            <w:pStyle w:val="9"/>
            <w:tabs>
              <w:tab w:val="right" w:leader="dot" w:pos="8296"/>
            </w:tabs>
            <w:spacing w:line="360" w:lineRule="auto"/>
            <w:rPr>
              <w:rStyle w:val="16"/>
              <w:rFonts w:asciiTheme="minorEastAsia" w:hAnsiTheme="minorEastAsia"/>
              <w:sz w:val="24"/>
            </w:rPr>
          </w:pPr>
          <w:r>
            <w:fldChar w:fldCharType="begin"/>
          </w:r>
          <w:r>
            <w:instrText xml:space="preserve"> HYPERLINK \l "_Toc153976537" </w:instrText>
          </w:r>
          <w:r>
            <w:fldChar w:fldCharType="separate"/>
          </w:r>
          <w:r>
            <w:rPr>
              <w:rStyle w:val="16"/>
              <w:rFonts w:asciiTheme="minorEastAsia" w:hAnsiTheme="minorEastAsia"/>
              <w:sz w:val="24"/>
            </w:rPr>
            <w:t>第四章 投标文件格式</w:t>
          </w:r>
          <w:r>
            <w:rPr>
              <w:rFonts w:asciiTheme="minorEastAsia" w:hAnsiTheme="minorEastAsia"/>
              <w:sz w:val="24"/>
            </w:rPr>
            <w:tab/>
          </w:r>
          <w:r>
            <w:rPr>
              <w:rFonts w:asciiTheme="minorEastAsia" w:hAnsiTheme="minorEastAsia"/>
              <w:sz w:val="24"/>
            </w:rPr>
            <w:fldChar w:fldCharType="begin"/>
          </w:r>
          <w:r>
            <w:rPr>
              <w:rFonts w:asciiTheme="minorEastAsia" w:hAnsiTheme="minorEastAsia"/>
              <w:sz w:val="24"/>
            </w:rPr>
            <w:instrText xml:space="preserve"> PAGEREF _Toc153976537 \h </w:instrText>
          </w:r>
          <w:r>
            <w:rPr>
              <w:rFonts w:asciiTheme="minorEastAsia" w:hAnsiTheme="minorEastAsia"/>
              <w:sz w:val="24"/>
            </w:rPr>
            <w:fldChar w:fldCharType="separate"/>
          </w:r>
          <w:r>
            <w:rPr>
              <w:rFonts w:asciiTheme="minorEastAsia" w:hAnsiTheme="minorEastAsia"/>
              <w:sz w:val="24"/>
            </w:rPr>
            <w:t>9</w:t>
          </w:r>
          <w:r>
            <w:rPr>
              <w:rFonts w:asciiTheme="minorEastAsia" w:hAnsiTheme="minorEastAsia"/>
              <w:sz w:val="24"/>
            </w:rPr>
            <w:fldChar w:fldCharType="end"/>
          </w:r>
          <w:r>
            <w:rPr>
              <w:rFonts w:asciiTheme="minorEastAsia" w:hAnsiTheme="minorEastAsia"/>
              <w:sz w:val="24"/>
            </w:rPr>
            <w:fldChar w:fldCharType="end"/>
          </w:r>
        </w:p>
        <w:p w14:paraId="70AAB4BE">
          <w:pPr>
            <w:rPr>
              <w:rFonts w:hint="eastAsia"/>
            </w:rPr>
          </w:pPr>
        </w:p>
        <w:p w14:paraId="3826707E">
          <w:r>
            <w:rPr>
              <w:b/>
              <w:bCs/>
              <w:lang w:val="zh-CN"/>
            </w:rPr>
            <w:fldChar w:fldCharType="end"/>
          </w:r>
        </w:p>
      </w:sdtContent>
    </w:sdt>
    <w:p w14:paraId="27CA618F">
      <w:pPr>
        <w:widowControl/>
        <w:jc w:val="left"/>
        <w:rPr>
          <w:b/>
          <w:kern w:val="44"/>
          <w:sz w:val="44"/>
        </w:rPr>
      </w:pPr>
      <w:r>
        <w:br w:type="page"/>
      </w:r>
    </w:p>
    <w:p w14:paraId="68915DE2">
      <w:pPr>
        <w:pStyle w:val="2"/>
        <w:jc w:val="center"/>
      </w:pPr>
      <w:bookmarkStart w:id="0" w:name="_Toc153976534"/>
      <w:r>
        <w:rPr>
          <w:rFonts w:hint="eastAsia"/>
        </w:rPr>
        <w:t>第一章 招标公告</w:t>
      </w:r>
      <w:bookmarkEnd w:id="0"/>
    </w:p>
    <w:p w14:paraId="3105B3A6">
      <w:pPr>
        <w:widowControl/>
        <w:shd w:val="clear" w:color="auto" w:fill="FFFFFF"/>
        <w:ind w:firstLine="560"/>
        <w:rPr>
          <w:rFonts w:ascii="宋体" w:hAnsi="宋体" w:eastAsia="宋体" w:cs="宋体"/>
          <w:color w:val="000000"/>
          <w:sz w:val="28"/>
          <w:szCs w:val="28"/>
          <w:shd w:val="clear" w:color="auto" w:fill="FFFFFF"/>
        </w:rPr>
      </w:pPr>
      <w:r>
        <w:rPr>
          <w:rFonts w:hint="eastAsia" w:ascii="宋体" w:hAnsi="宋体" w:eastAsia="宋体" w:cs="宋体"/>
          <w:color w:val="000000"/>
          <w:kern w:val="0"/>
          <w:sz w:val="28"/>
          <w:szCs w:val="28"/>
          <w:shd w:val="clear" w:color="auto" w:fill="FFFFFF"/>
        </w:rPr>
        <w:t>根据</w:t>
      </w:r>
      <w:r>
        <w:rPr>
          <w:rFonts w:hint="eastAsia" w:ascii="宋体" w:hAnsi="宋体" w:eastAsia="宋体" w:cs="宋体"/>
          <w:color w:val="000000"/>
          <w:kern w:val="0"/>
          <w:sz w:val="28"/>
          <w:szCs w:val="28"/>
          <w:shd w:val="clear" w:color="auto" w:fill="FFFFFF"/>
          <w:lang w:eastAsia="zh-CN"/>
        </w:rPr>
        <w:t>美姑县市政道路改造及配套设施提升工程项目 K2+020-K2+080、K2+770-K2+880及K2+400-K2+650段边坡治理专业分包</w:t>
      </w:r>
      <w:r>
        <w:rPr>
          <w:rFonts w:hint="eastAsia" w:ascii="宋体" w:hAnsi="宋体" w:eastAsia="宋体" w:cs="宋体"/>
          <w:color w:val="000000"/>
          <w:kern w:val="0"/>
          <w:sz w:val="28"/>
          <w:szCs w:val="28"/>
          <w:shd w:val="clear" w:color="auto" w:fill="FFFFFF"/>
        </w:rPr>
        <w:t>建设需要，并依据国家相关法律法规及公司管理规定拟对</w:t>
      </w:r>
      <w:r>
        <w:rPr>
          <w:rFonts w:hint="eastAsia" w:ascii="宋体" w:hAnsi="宋体" w:eastAsia="宋体" w:cs="宋体"/>
          <w:color w:val="000000"/>
          <w:kern w:val="0"/>
          <w:sz w:val="28"/>
          <w:szCs w:val="28"/>
          <w:u w:val="single"/>
          <w:shd w:val="clear" w:color="auto" w:fill="FFFFFF"/>
          <w:lang w:eastAsia="zh-CN"/>
        </w:rPr>
        <w:t>美姑县市政道路改造及配套设施提升工程项目 K2+020-K2+080、K2+770-K2+880及K2+400-K2+650段边坡治理专业分包</w:t>
      </w:r>
      <w:r>
        <w:rPr>
          <w:rFonts w:hint="eastAsia" w:ascii="宋体" w:hAnsi="宋体" w:eastAsia="宋体" w:cs="宋体"/>
          <w:color w:val="000000"/>
          <w:kern w:val="0"/>
          <w:sz w:val="28"/>
          <w:szCs w:val="28"/>
          <w:u w:val="none"/>
          <w:shd w:val="clear" w:color="auto" w:fill="FFFFFF"/>
          <w:lang w:val="en-US" w:eastAsia="zh-CN"/>
        </w:rPr>
        <w:t>的钢材供应</w:t>
      </w:r>
      <w:r>
        <w:rPr>
          <w:rFonts w:hint="eastAsia" w:ascii="宋体" w:hAnsi="宋体" w:eastAsia="宋体" w:cs="宋体"/>
          <w:color w:val="000000"/>
          <w:kern w:val="0"/>
          <w:sz w:val="28"/>
          <w:szCs w:val="28"/>
          <w:shd w:val="clear" w:color="auto" w:fill="FFFFFF"/>
        </w:rPr>
        <w:t>采用公开招标的方式进行采购，招标人为四川省自然资源勘察设计集团有限公司，项目已具备招标条件，现对本项目</w:t>
      </w:r>
      <w:r>
        <w:rPr>
          <w:rFonts w:hint="eastAsia" w:ascii="宋体" w:hAnsi="宋体" w:eastAsia="宋体" w:cs="宋体"/>
          <w:color w:val="000000"/>
          <w:kern w:val="0"/>
          <w:sz w:val="28"/>
          <w:szCs w:val="28"/>
          <w:shd w:val="clear" w:color="auto" w:fill="FFFFFF"/>
          <w:lang w:val="en-US" w:eastAsia="zh-CN"/>
        </w:rPr>
        <w:t>钢材采购</w:t>
      </w:r>
      <w:r>
        <w:rPr>
          <w:rFonts w:hint="eastAsia" w:ascii="宋体" w:hAnsi="宋体" w:eastAsia="宋体" w:cs="宋体"/>
          <w:color w:val="000000"/>
          <w:kern w:val="0"/>
          <w:sz w:val="28"/>
          <w:szCs w:val="28"/>
          <w:shd w:val="clear" w:color="auto" w:fill="FFFFFF"/>
        </w:rPr>
        <w:t>进行公开招标。</w:t>
      </w:r>
    </w:p>
    <w:p w14:paraId="23C51D81">
      <w:pPr>
        <w:widowControl/>
        <w:numPr>
          <w:ilvl w:val="0"/>
          <w:numId w:val="0"/>
        </w:numPr>
        <w:shd w:val="clear" w:color="auto" w:fill="FFFFFF"/>
        <w:rPr>
          <w:rFonts w:hint="default" w:ascii="宋体" w:hAnsi="宋体" w:eastAsia="宋体" w:cs="宋体"/>
          <w:b/>
          <w:bCs/>
          <w:color w:val="000000"/>
          <w:kern w:val="0"/>
          <w:sz w:val="30"/>
          <w:szCs w:val="30"/>
          <w:shd w:val="clear" w:color="auto" w:fill="FFFFFF"/>
          <w:lang w:val="en-US" w:eastAsia="zh-CN"/>
        </w:rPr>
      </w:pPr>
      <w:r>
        <w:rPr>
          <w:rFonts w:hint="eastAsia" w:ascii="宋体" w:hAnsi="宋体" w:eastAsia="宋体" w:cs="宋体"/>
          <w:b/>
          <w:bCs/>
          <w:color w:val="000000"/>
          <w:kern w:val="0"/>
          <w:sz w:val="30"/>
          <w:szCs w:val="30"/>
          <w:shd w:val="clear" w:fill="FFFFFF"/>
          <w:lang w:val="en-US" w:eastAsia="zh-CN" w:bidi="ar-SA"/>
        </w:rPr>
        <w:t>一、</w:t>
      </w:r>
      <w:r>
        <w:rPr>
          <w:rFonts w:hint="eastAsia" w:ascii="宋体" w:hAnsi="宋体" w:eastAsia="宋体" w:cs="宋体"/>
          <w:b/>
          <w:bCs/>
          <w:color w:val="000000"/>
          <w:kern w:val="0"/>
          <w:sz w:val="30"/>
          <w:szCs w:val="30"/>
          <w:shd w:val="clear" w:color="auto" w:fill="FFFFFF"/>
        </w:rPr>
        <w:t>项目</w:t>
      </w:r>
      <w:r>
        <w:rPr>
          <w:rFonts w:hint="eastAsia" w:ascii="宋体" w:hAnsi="宋体" w:eastAsia="宋体" w:cs="宋体"/>
          <w:b/>
          <w:bCs/>
          <w:color w:val="000000"/>
          <w:kern w:val="0"/>
          <w:sz w:val="30"/>
          <w:szCs w:val="30"/>
          <w:shd w:val="clear" w:color="auto" w:fill="FFFFFF"/>
          <w:lang w:val="en-US" w:eastAsia="zh-CN"/>
        </w:rPr>
        <w:t>概况与采购内容</w:t>
      </w:r>
    </w:p>
    <w:p w14:paraId="6393DF93">
      <w:pPr>
        <w:widowControl/>
        <w:numPr>
          <w:ilvl w:val="0"/>
          <w:numId w:val="0"/>
        </w:numPr>
        <w:shd w:val="clear" w:color="auto" w:fill="FFFFFF"/>
        <w:ind w:firstLine="560" w:firstLineChars="200"/>
        <w:rPr>
          <w:rFonts w:hint="eastAsia" w:ascii="宋体" w:hAnsi="宋体" w:eastAsia="宋体" w:cs="宋体"/>
          <w:color w:val="000000"/>
          <w:kern w:val="0"/>
          <w:sz w:val="28"/>
          <w:szCs w:val="28"/>
          <w:shd w:val="clear" w:color="auto" w:fill="FFFFFF"/>
          <w:lang w:eastAsia="zh-CN"/>
        </w:rPr>
      </w:pPr>
      <w:r>
        <w:rPr>
          <w:rFonts w:hint="eastAsia" w:ascii="宋体" w:hAnsi="宋体" w:eastAsia="宋体" w:cs="宋体"/>
          <w:color w:val="000000"/>
          <w:kern w:val="0"/>
          <w:sz w:val="28"/>
          <w:szCs w:val="28"/>
          <w:shd w:val="clear" w:color="auto" w:fill="FFFFFF"/>
        </w:rPr>
        <w:t>1、项目名称：</w:t>
      </w:r>
      <w:r>
        <w:rPr>
          <w:rFonts w:hint="eastAsia" w:ascii="宋体" w:hAnsi="宋体" w:eastAsia="宋体" w:cs="宋体"/>
          <w:color w:val="000000"/>
          <w:kern w:val="0"/>
          <w:sz w:val="28"/>
          <w:szCs w:val="28"/>
          <w:u w:val="single"/>
          <w:shd w:val="clear" w:color="auto" w:fill="FFFFFF"/>
          <w:lang w:eastAsia="zh-CN"/>
        </w:rPr>
        <w:t>美姑县市政道路改造及配套设施提升工程项目 K2+020-K2+080、K2+770-K2+880及K2+400-K2+650段边坡治理专业分包</w:t>
      </w:r>
    </w:p>
    <w:p w14:paraId="69F789C8">
      <w:pPr>
        <w:pStyle w:val="10"/>
        <w:ind w:left="0" w:firstLine="567" w:firstLineChars="210"/>
        <w:rPr>
          <w:rFonts w:hint="eastAsia" w:ascii="宋体" w:hAnsi="宋体" w:eastAsia="宋体" w:cs="宋体"/>
          <w:color w:val="000000"/>
          <w:kern w:val="0"/>
          <w:sz w:val="28"/>
          <w:szCs w:val="28"/>
          <w:u w:val="single"/>
          <w:shd w:val="clear" w:color="auto" w:fill="FFFFFF"/>
        </w:rPr>
      </w:pPr>
      <w:r>
        <w:rPr>
          <w:rFonts w:hint="eastAsia" w:ascii="宋体" w:hAnsi="宋体" w:eastAsia="宋体" w:cs="宋体"/>
          <w:color w:val="000000"/>
          <w:kern w:val="0"/>
          <w:sz w:val="28"/>
          <w:szCs w:val="28"/>
          <w:shd w:val="clear" w:color="auto" w:fill="FFFFFF"/>
        </w:rPr>
        <w:t>2、</w:t>
      </w:r>
      <w:r>
        <w:rPr>
          <w:rFonts w:hint="eastAsia" w:ascii="宋体" w:hAnsi="宋体" w:eastAsia="宋体" w:cs="宋体"/>
          <w:color w:val="000000"/>
          <w:kern w:val="0"/>
          <w:sz w:val="28"/>
          <w:szCs w:val="28"/>
          <w:shd w:val="clear" w:color="auto" w:fill="FFFFFF"/>
          <w:lang w:val="en-US" w:eastAsia="zh-CN"/>
        </w:rPr>
        <w:t>建设</w:t>
      </w:r>
      <w:r>
        <w:rPr>
          <w:rFonts w:hint="eastAsia" w:ascii="宋体" w:hAnsi="宋体" w:eastAsia="宋体" w:cs="宋体"/>
          <w:color w:val="000000"/>
          <w:kern w:val="0"/>
          <w:sz w:val="28"/>
          <w:szCs w:val="28"/>
          <w:shd w:val="clear" w:color="auto" w:fill="FFFFFF"/>
        </w:rPr>
        <w:t>地点：</w:t>
      </w:r>
      <w:r>
        <w:rPr>
          <w:rFonts w:hint="eastAsia" w:ascii="宋体" w:hAnsi="宋体" w:eastAsia="宋体" w:cs="宋体"/>
          <w:color w:val="000000"/>
          <w:kern w:val="0"/>
          <w:sz w:val="28"/>
          <w:szCs w:val="28"/>
          <w:u w:val="single"/>
          <w:shd w:val="clear" w:color="auto" w:fill="FFFFFF"/>
          <w:lang w:eastAsia="zh-CN"/>
        </w:rPr>
        <w:t>美姑县巴普镇</w:t>
      </w:r>
      <w:r>
        <w:rPr>
          <w:rFonts w:hint="eastAsia" w:ascii="宋体" w:hAnsi="宋体" w:eastAsia="宋体" w:cs="宋体"/>
          <w:color w:val="000000"/>
          <w:kern w:val="0"/>
          <w:sz w:val="28"/>
          <w:szCs w:val="28"/>
          <w:u w:val="single"/>
          <w:shd w:val="clear" w:color="auto" w:fill="FFFFFF"/>
        </w:rPr>
        <w:t xml:space="preserve">  </w:t>
      </w:r>
    </w:p>
    <w:p w14:paraId="1799CF52">
      <w:pPr>
        <w:widowControl/>
        <w:shd w:val="clear" w:color="auto" w:fill="FFFFFF"/>
        <w:ind w:firstLine="560" w:firstLineChars="200"/>
        <w:rPr>
          <w:rFonts w:hint="eastAsia" w:ascii="宋体" w:hAnsi="宋体" w:eastAsia="宋体" w:cs="宋体"/>
          <w:color w:val="000000"/>
          <w:kern w:val="0"/>
          <w:sz w:val="28"/>
          <w:szCs w:val="28"/>
          <w:shd w:val="clear" w:color="auto" w:fill="FFFFFF"/>
          <w:lang w:eastAsia="zh-CN"/>
        </w:rPr>
      </w:pPr>
      <w:r>
        <w:rPr>
          <w:rFonts w:ascii="宋体" w:hAnsi="宋体" w:eastAsia="宋体" w:cs="宋体"/>
          <w:color w:val="000000"/>
          <w:kern w:val="0"/>
          <w:sz w:val="28"/>
          <w:szCs w:val="28"/>
          <w:shd w:val="clear" w:color="auto" w:fill="FFFFFF"/>
        </w:rPr>
        <w:t>3</w:t>
      </w:r>
      <w:r>
        <w:rPr>
          <w:rFonts w:hint="eastAsia" w:ascii="宋体" w:hAnsi="宋体" w:eastAsia="宋体" w:cs="宋体"/>
          <w:color w:val="000000"/>
          <w:kern w:val="0"/>
          <w:sz w:val="28"/>
          <w:szCs w:val="28"/>
          <w:shd w:val="clear" w:color="auto" w:fill="FFFFFF"/>
        </w:rPr>
        <w:t>、</w:t>
      </w:r>
      <w:r>
        <w:rPr>
          <w:rFonts w:hint="eastAsia" w:ascii="宋体" w:hAnsi="宋体" w:eastAsia="宋体" w:cs="宋体"/>
          <w:color w:val="000000"/>
          <w:spacing w:val="-5"/>
          <w:kern w:val="0"/>
          <w:sz w:val="28"/>
          <w:szCs w:val="28"/>
          <w:shd w:val="clear" w:color="auto" w:fill="FFFFFF"/>
          <w:lang w:val="en-US" w:eastAsia="zh-CN" w:bidi="ar-SA"/>
        </w:rPr>
        <w:t>项目建设规模：</w:t>
      </w:r>
      <w:r>
        <w:rPr>
          <w:rFonts w:hint="eastAsia" w:ascii="宋体" w:hAnsi="宋体" w:eastAsia="宋体" w:cs="宋体"/>
          <w:color w:val="000000"/>
          <w:spacing w:val="-5"/>
          <w:kern w:val="0"/>
          <w:sz w:val="28"/>
          <w:szCs w:val="28"/>
          <w:u w:val="single"/>
          <w:shd w:val="clear" w:color="auto" w:fill="FFFFFF"/>
          <w:lang w:val="en-US" w:eastAsia="zh-CN" w:bidi="ar-SA"/>
        </w:rPr>
        <w:t>抗滑桩（已有桩板墙上级公路内侧）+上部弃土场卸载+既有抗滑桩加固+截排引水措施+裂缝封填</w:t>
      </w:r>
      <w:r>
        <w:rPr>
          <w:rFonts w:hint="eastAsia" w:ascii="宋体" w:hAnsi="宋体" w:eastAsia="宋体" w:cs="宋体"/>
          <w:color w:val="000000"/>
          <w:kern w:val="0"/>
          <w:sz w:val="28"/>
          <w:szCs w:val="28"/>
          <w:u w:val="single"/>
          <w:shd w:val="clear" w:color="auto" w:fill="FFFFFF"/>
          <w:lang w:val="en-US" w:eastAsia="zh-CN"/>
        </w:rPr>
        <w:t xml:space="preserve"> </w:t>
      </w:r>
      <w:r>
        <w:rPr>
          <w:rFonts w:hint="eastAsia" w:ascii="宋体" w:hAnsi="宋体" w:eastAsia="宋体" w:cs="宋体"/>
          <w:color w:val="000000"/>
          <w:kern w:val="0"/>
          <w:sz w:val="28"/>
          <w:szCs w:val="28"/>
          <w:shd w:val="clear" w:color="auto" w:fill="FFFFFF"/>
          <w:lang w:eastAsia="zh-CN"/>
        </w:rPr>
        <w:t>。</w:t>
      </w:r>
    </w:p>
    <w:p w14:paraId="61D95289">
      <w:pPr>
        <w:widowControl/>
        <w:numPr>
          <w:ilvl w:val="0"/>
          <w:numId w:val="0"/>
        </w:numPr>
        <w:shd w:val="clear" w:color="auto" w:fill="FFFFFF"/>
        <w:ind w:firstLine="560" w:firstLineChars="200"/>
        <w:rPr>
          <w:rFonts w:hint="eastAsia" w:ascii="宋体" w:hAnsi="宋体" w:eastAsia="宋体" w:cs="宋体"/>
          <w:color w:val="000000"/>
          <w:kern w:val="0"/>
          <w:sz w:val="28"/>
          <w:szCs w:val="28"/>
          <w:shd w:val="clear" w:color="auto" w:fill="FFFFFF"/>
          <w:lang w:val="en-US" w:eastAsia="zh-CN"/>
        </w:rPr>
      </w:pPr>
      <w:r>
        <w:rPr>
          <w:rFonts w:hint="eastAsia" w:ascii="宋体" w:hAnsi="宋体" w:eastAsia="宋体" w:cs="宋体"/>
          <w:color w:val="000000"/>
          <w:kern w:val="0"/>
          <w:sz w:val="28"/>
          <w:szCs w:val="28"/>
          <w:shd w:val="clear" w:color="auto" w:fill="FFFFFF"/>
          <w:lang w:val="en-US" w:eastAsia="zh-CN"/>
        </w:rPr>
        <w:t>4、采购内容：</w:t>
      </w:r>
      <w:r>
        <w:rPr>
          <w:rFonts w:hint="eastAsia" w:ascii="宋体" w:hAnsi="宋体" w:eastAsia="宋体" w:cs="宋体"/>
          <w:color w:val="000000"/>
          <w:kern w:val="0"/>
          <w:sz w:val="28"/>
          <w:szCs w:val="28"/>
          <w:u w:val="single"/>
          <w:shd w:val="clear" w:color="auto" w:fill="FFFFFF"/>
          <w:lang w:val="en-US" w:eastAsia="zh-CN"/>
        </w:rPr>
        <w:t>钢筋、声测管、钢绞线</w:t>
      </w:r>
      <w:r>
        <w:rPr>
          <w:rFonts w:hint="eastAsia" w:ascii="宋体" w:hAnsi="宋体" w:eastAsia="宋体" w:cs="宋体"/>
          <w:color w:val="000000"/>
          <w:kern w:val="0"/>
          <w:sz w:val="28"/>
          <w:szCs w:val="28"/>
          <w:shd w:val="clear" w:color="auto" w:fill="FFFFFF"/>
          <w:lang w:val="en-US" w:eastAsia="zh-CN"/>
        </w:rPr>
        <w:t>；具体详见钢材采购投标报价表。</w:t>
      </w:r>
    </w:p>
    <w:p w14:paraId="5A071280">
      <w:pPr>
        <w:widowControl/>
        <w:numPr>
          <w:ilvl w:val="0"/>
          <w:numId w:val="0"/>
        </w:numPr>
        <w:shd w:val="clear" w:color="auto" w:fill="FFFFFF"/>
        <w:ind w:firstLine="560" w:firstLineChars="200"/>
        <w:rPr>
          <w:rFonts w:hint="eastAsia" w:ascii="宋体" w:hAnsi="宋体" w:eastAsia="宋体" w:cs="宋体"/>
          <w:color w:val="000000"/>
          <w:kern w:val="0"/>
          <w:sz w:val="28"/>
          <w:szCs w:val="28"/>
          <w:shd w:val="clear" w:color="auto" w:fill="FFFFFF"/>
          <w:lang w:val="en-US" w:eastAsia="zh-CN"/>
        </w:rPr>
      </w:pPr>
      <w:r>
        <w:rPr>
          <w:rFonts w:hint="eastAsia" w:ascii="宋体" w:hAnsi="宋体" w:eastAsia="宋体" w:cs="宋体"/>
          <w:color w:val="000000"/>
          <w:kern w:val="0"/>
          <w:sz w:val="28"/>
          <w:szCs w:val="28"/>
          <w:shd w:val="clear" w:color="auto" w:fill="FFFFFF"/>
          <w:lang w:val="en-US" w:eastAsia="zh-CN"/>
        </w:rPr>
        <w:t>5、供应期：</w:t>
      </w:r>
      <w:r>
        <w:rPr>
          <w:rFonts w:hint="eastAsia" w:ascii="宋体" w:hAnsi="宋体" w:eastAsia="宋体" w:cs="宋体"/>
          <w:color w:val="000000"/>
          <w:kern w:val="0"/>
          <w:sz w:val="28"/>
          <w:szCs w:val="28"/>
          <w:u w:val="single"/>
          <w:shd w:val="clear" w:color="auto" w:fill="FFFFFF"/>
          <w:lang w:val="en-US" w:eastAsia="zh-CN"/>
        </w:rPr>
        <w:t>项目实施开始至项目竣工</w:t>
      </w:r>
      <w:r>
        <w:rPr>
          <w:rFonts w:hint="eastAsia" w:ascii="宋体" w:hAnsi="宋体" w:eastAsia="宋体" w:cs="宋体"/>
          <w:color w:val="000000"/>
          <w:kern w:val="0"/>
          <w:sz w:val="28"/>
          <w:szCs w:val="28"/>
          <w:shd w:val="clear" w:color="auto" w:fill="FFFFFF"/>
          <w:lang w:val="en-US" w:eastAsia="zh-CN"/>
        </w:rPr>
        <w:t>。</w:t>
      </w:r>
    </w:p>
    <w:p w14:paraId="24ABABDF">
      <w:pPr>
        <w:widowControl/>
        <w:numPr>
          <w:ilvl w:val="0"/>
          <w:numId w:val="0"/>
        </w:numPr>
        <w:shd w:val="clear" w:color="auto" w:fill="FFFFFF"/>
        <w:ind w:firstLine="560" w:firstLineChars="200"/>
        <w:rPr>
          <w:rFonts w:hint="default" w:ascii="宋体" w:hAnsi="宋体" w:eastAsia="宋体" w:cs="宋体"/>
          <w:color w:val="000000"/>
          <w:kern w:val="0"/>
          <w:sz w:val="28"/>
          <w:szCs w:val="28"/>
          <w:shd w:val="clear" w:color="auto" w:fill="FFFFFF"/>
          <w:lang w:val="en-US" w:eastAsia="zh-CN"/>
        </w:rPr>
      </w:pPr>
      <w:r>
        <w:rPr>
          <w:rFonts w:hint="eastAsia" w:ascii="宋体" w:hAnsi="宋体" w:eastAsia="宋体" w:cs="宋体"/>
          <w:color w:val="000000"/>
          <w:kern w:val="0"/>
          <w:sz w:val="28"/>
          <w:szCs w:val="28"/>
          <w:shd w:val="clear" w:color="auto" w:fill="FFFFFF"/>
          <w:lang w:val="en-US" w:eastAsia="zh-CN"/>
        </w:rPr>
        <w:t>6、</w:t>
      </w:r>
      <w:r>
        <w:rPr>
          <w:rFonts w:hint="eastAsia" w:ascii="宋体" w:hAnsi="宋体" w:eastAsia="宋体" w:cs="宋体"/>
          <w:color w:val="000000"/>
          <w:kern w:val="0"/>
          <w:sz w:val="28"/>
          <w:szCs w:val="28"/>
          <w:shd w:val="clear" w:color="auto" w:fill="FFFFFF"/>
          <w:lang w:val="en-US" w:eastAsia="zh-CN"/>
        </w:rPr>
        <w:t>招采限价：420万元。</w:t>
      </w:r>
    </w:p>
    <w:p w14:paraId="151D6F57">
      <w:pPr>
        <w:widowControl/>
        <w:shd w:val="clear" w:color="auto" w:fill="FFFFFF"/>
        <w:rPr>
          <w:rFonts w:ascii="宋体" w:hAnsi="宋体" w:eastAsia="宋体" w:cs="宋体"/>
          <w:b/>
          <w:bCs/>
          <w:color w:val="000000"/>
          <w:kern w:val="0"/>
          <w:sz w:val="30"/>
          <w:szCs w:val="30"/>
          <w:shd w:val="clear" w:color="auto" w:fill="FFFFFF"/>
        </w:rPr>
      </w:pPr>
      <w:r>
        <w:rPr>
          <w:rFonts w:hint="eastAsia" w:ascii="宋体" w:hAnsi="宋体" w:eastAsia="宋体" w:cs="宋体"/>
          <w:b/>
          <w:bCs/>
          <w:color w:val="000000"/>
          <w:kern w:val="0"/>
          <w:sz w:val="30"/>
          <w:szCs w:val="30"/>
          <w:shd w:val="clear" w:color="auto" w:fill="FFFFFF"/>
          <w:lang w:val="en-US" w:eastAsia="zh-CN"/>
        </w:rPr>
        <w:t>二</w:t>
      </w:r>
      <w:r>
        <w:rPr>
          <w:rFonts w:hint="eastAsia" w:ascii="宋体" w:hAnsi="宋体" w:eastAsia="宋体" w:cs="宋体"/>
          <w:b/>
          <w:bCs/>
          <w:color w:val="000000"/>
          <w:kern w:val="0"/>
          <w:sz w:val="30"/>
          <w:szCs w:val="30"/>
          <w:shd w:val="clear" w:color="auto" w:fill="FFFFFF"/>
        </w:rPr>
        <w:t>、</w:t>
      </w:r>
      <w:r>
        <w:rPr>
          <w:rFonts w:hint="eastAsia" w:ascii="宋体" w:hAnsi="宋体" w:eastAsia="宋体" w:cs="宋体"/>
          <w:b/>
          <w:bCs/>
          <w:color w:val="000000"/>
          <w:kern w:val="0"/>
          <w:sz w:val="30"/>
          <w:szCs w:val="30"/>
          <w:shd w:val="clear" w:color="auto" w:fill="FFFFFF"/>
          <w:lang w:val="en-US" w:eastAsia="zh-CN"/>
        </w:rPr>
        <w:t>投标人</w:t>
      </w:r>
      <w:r>
        <w:rPr>
          <w:rFonts w:hint="eastAsia" w:ascii="宋体" w:hAnsi="宋体" w:eastAsia="宋体" w:cs="宋体"/>
          <w:b/>
          <w:bCs/>
          <w:color w:val="000000"/>
          <w:kern w:val="0"/>
          <w:sz w:val="30"/>
          <w:szCs w:val="30"/>
          <w:shd w:val="clear" w:color="auto" w:fill="FFFFFF"/>
        </w:rPr>
        <w:t>应当在提交响应文件前具备下列条件：</w:t>
      </w:r>
    </w:p>
    <w:p w14:paraId="36044441">
      <w:pPr>
        <w:widowControl/>
        <w:shd w:val="clear" w:color="auto" w:fill="FFFFFF"/>
        <w:spacing w:line="360" w:lineRule="auto"/>
        <w:ind w:firstLine="560"/>
        <w:rPr>
          <w:rFonts w:ascii="宋体" w:hAnsi="宋体" w:eastAsia="宋体" w:cs="宋体"/>
          <w:color w:val="000000"/>
          <w:kern w:val="0"/>
          <w:sz w:val="28"/>
          <w:szCs w:val="28"/>
          <w:shd w:val="clear" w:color="auto" w:fill="FFFFFF"/>
        </w:rPr>
      </w:pPr>
      <w:r>
        <w:rPr>
          <w:rFonts w:hint="eastAsia" w:ascii="宋体" w:hAnsi="宋体" w:eastAsia="宋体" w:cs="宋体"/>
          <w:color w:val="000000"/>
          <w:kern w:val="0"/>
          <w:sz w:val="28"/>
          <w:szCs w:val="28"/>
          <w:shd w:val="clear" w:color="auto" w:fill="FFFFFF"/>
        </w:rPr>
        <w:t>1、具有独立企业法人资格。</w:t>
      </w:r>
    </w:p>
    <w:p w14:paraId="4E0BD812">
      <w:pPr>
        <w:snapToGrid w:val="0"/>
        <w:spacing w:line="560" w:lineRule="exact"/>
        <w:ind w:firstLine="560" w:firstLineChars="200"/>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lang w:val="en-US" w:eastAsia="zh-CN"/>
        </w:rPr>
        <w:t>2、</w:t>
      </w:r>
      <w:r>
        <w:rPr>
          <w:rFonts w:hint="eastAsia" w:asciiTheme="majorEastAsia" w:hAnsiTheme="majorEastAsia" w:eastAsiaTheme="majorEastAsia" w:cstheme="majorEastAsia"/>
          <w:sz w:val="28"/>
          <w:szCs w:val="28"/>
        </w:rPr>
        <w:t>具有独立承担民事责任的能力。</w:t>
      </w:r>
    </w:p>
    <w:p w14:paraId="6DDC10EC">
      <w:pPr>
        <w:widowControl/>
        <w:shd w:val="clear" w:color="auto" w:fill="FFFFFF"/>
        <w:spacing w:line="360" w:lineRule="auto"/>
        <w:ind w:firstLine="560"/>
        <w:rPr>
          <w:rFonts w:hint="default" w:ascii="宋体" w:hAnsi="宋体" w:eastAsia="宋体" w:cs="宋体"/>
          <w:color w:val="000000"/>
          <w:kern w:val="0"/>
          <w:sz w:val="28"/>
          <w:szCs w:val="28"/>
          <w:shd w:val="clear" w:color="auto" w:fill="FFFFFF"/>
          <w:lang w:val="en-US" w:eastAsia="zh-CN"/>
        </w:rPr>
      </w:pPr>
      <w:r>
        <w:rPr>
          <w:rFonts w:hint="eastAsia" w:ascii="宋体" w:hAnsi="宋体" w:eastAsia="宋体" w:cs="宋体"/>
          <w:color w:val="000000"/>
          <w:kern w:val="0"/>
          <w:sz w:val="28"/>
          <w:szCs w:val="28"/>
          <w:shd w:val="clear" w:color="auto" w:fill="FFFFFF"/>
          <w:lang w:val="en-US" w:eastAsia="zh-CN"/>
        </w:rPr>
        <w:t>3、具有行政管理机关颁发的营业执照，经营范围应包含钢材销售、金属制品销售。</w:t>
      </w:r>
    </w:p>
    <w:p w14:paraId="44B34D9C">
      <w:pPr>
        <w:widowControl/>
        <w:shd w:val="clear" w:color="auto" w:fill="FFFFFF"/>
        <w:ind w:firstLine="565" w:firstLineChars="202"/>
        <w:rPr>
          <w:rFonts w:ascii="宋体" w:hAnsi="宋体" w:eastAsia="宋体" w:cs="宋体"/>
          <w:color w:val="000000"/>
          <w:kern w:val="0"/>
          <w:sz w:val="28"/>
          <w:szCs w:val="28"/>
          <w:shd w:val="clear" w:color="auto" w:fill="FFFFFF"/>
        </w:rPr>
      </w:pPr>
      <w:r>
        <w:rPr>
          <w:rFonts w:hint="eastAsia" w:ascii="宋体" w:hAnsi="宋体" w:eastAsia="宋体" w:cs="宋体"/>
          <w:color w:val="000000"/>
          <w:kern w:val="0"/>
          <w:sz w:val="28"/>
          <w:szCs w:val="28"/>
          <w:shd w:val="clear" w:color="auto" w:fill="FFFFFF"/>
          <w:lang w:val="en-US" w:eastAsia="zh-CN"/>
        </w:rPr>
        <w:t>4</w:t>
      </w:r>
      <w:r>
        <w:rPr>
          <w:rFonts w:hint="eastAsia" w:ascii="宋体" w:hAnsi="宋体" w:eastAsia="宋体" w:cs="宋体"/>
          <w:color w:val="000000"/>
          <w:kern w:val="0"/>
          <w:sz w:val="28"/>
          <w:szCs w:val="28"/>
          <w:shd w:val="clear" w:color="auto" w:fill="FFFFFF"/>
        </w:rPr>
        <w:t>、按照本招标文件的规定获取了招标文件。</w:t>
      </w:r>
    </w:p>
    <w:p w14:paraId="1037D816">
      <w:pPr>
        <w:widowControl/>
        <w:shd w:val="clear" w:color="auto" w:fill="FFFFFF"/>
        <w:ind w:firstLine="565" w:firstLineChars="202"/>
        <w:rPr>
          <w:rFonts w:ascii="宋体" w:hAnsi="宋体" w:eastAsia="宋体" w:cs="宋体"/>
          <w:color w:val="000000"/>
          <w:kern w:val="0"/>
          <w:sz w:val="28"/>
          <w:szCs w:val="28"/>
          <w:shd w:val="clear" w:color="auto" w:fill="FFFFFF"/>
        </w:rPr>
      </w:pPr>
      <w:r>
        <w:rPr>
          <w:rFonts w:hint="eastAsia" w:ascii="宋体" w:hAnsi="宋体" w:eastAsia="宋体" w:cs="宋体"/>
          <w:color w:val="000000"/>
          <w:kern w:val="0"/>
          <w:sz w:val="28"/>
          <w:szCs w:val="28"/>
          <w:shd w:val="clear" w:color="auto" w:fill="FFFFFF"/>
          <w:lang w:val="en-US" w:eastAsia="zh-CN"/>
        </w:rPr>
        <w:t>5</w:t>
      </w:r>
      <w:r>
        <w:rPr>
          <w:rFonts w:hint="eastAsia" w:ascii="宋体" w:hAnsi="宋体" w:eastAsia="宋体" w:cs="宋体"/>
          <w:color w:val="000000"/>
          <w:kern w:val="0"/>
          <w:sz w:val="28"/>
          <w:szCs w:val="28"/>
          <w:shd w:val="clear" w:color="auto" w:fill="FFFFFF"/>
        </w:rPr>
        <w:t>、本项目不接受联合体投标。</w:t>
      </w:r>
    </w:p>
    <w:p w14:paraId="3A70EFD5">
      <w:pPr>
        <w:widowControl/>
        <w:shd w:val="clear" w:color="auto" w:fill="FFFFFF"/>
        <w:rPr>
          <w:rFonts w:ascii="宋体" w:hAnsi="宋体" w:eastAsia="宋体" w:cs="宋体"/>
          <w:b/>
          <w:bCs/>
          <w:color w:val="000000"/>
          <w:kern w:val="0"/>
          <w:sz w:val="30"/>
          <w:szCs w:val="30"/>
          <w:shd w:val="clear" w:color="auto" w:fill="FFFFFF"/>
        </w:rPr>
      </w:pPr>
      <w:r>
        <w:rPr>
          <w:rFonts w:hint="eastAsia" w:ascii="宋体" w:hAnsi="宋体" w:eastAsia="宋体" w:cs="宋体"/>
          <w:b/>
          <w:bCs/>
          <w:color w:val="000000"/>
          <w:kern w:val="0"/>
          <w:sz w:val="30"/>
          <w:szCs w:val="30"/>
          <w:shd w:val="clear" w:color="auto" w:fill="FFFFFF"/>
        </w:rPr>
        <w:t>三、参加本次招标活动的供应商的信誉要求</w:t>
      </w:r>
    </w:p>
    <w:p w14:paraId="17C8195E">
      <w:pPr>
        <w:snapToGrid w:val="0"/>
        <w:spacing w:line="560" w:lineRule="exact"/>
        <w:ind w:firstLine="560" w:firstLineChars="200"/>
        <w:rPr>
          <w:rFonts w:hint="eastAsia" w:ascii="宋体" w:hAnsi="宋体" w:eastAsia="宋体" w:cs="宋体"/>
          <w:sz w:val="28"/>
          <w:szCs w:val="28"/>
        </w:rPr>
      </w:pPr>
      <w:r>
        <w:rPr>
          <w:rFonts w:hint="eastAsia" w:ascii="宋体" w:hAnsi="宋体" w:eastAsia="宋体" w:cs="宋体"/>
          <w:sz w:val="28"/>
          <w:szCs w:val="28"/>
          <w:lang w:val="en-US" w:eastAsia="zh-CN"/>
        </w:rPr>
        <w:t>1、</w:t>
      </w:r>
      <w:r>
        <w:rPr>
          <w:rFonts w:hint="eastAsia" w:ascii="宋体" w:hAnsi="宋体" w:eastAsia="宋体" w:cs="宋体"/>
          <w:sz w:val="28"/>
          <w:szCs w:val="28"/>
        </w:rPr>
        <w:t>申请人未被列入“信用中国”网站失信被执行人名单、重大税收违法案件当事人名单。</w:t>
      </w:r>
    </w:p>
    <w:p w14:paraId="6E0DF41D">
      <w:pPr>
        <w:snapToGrid w:val="0"/>
        <w:spacing w:line="560" w:lineRule="exact"/>
        <w:ind w:firstLine="560" w:firstLineChars="200"/>
        <w:rPr>
          <w:rFonts w:hint="eastAsia" w:ascii="宋体" w:hAnsi="宋体" w:eastAsia="宋体" w:cs="宋体"/>
          <w:sz w:val="28"/>
          <w:szCs w:val="28"/>
        </w:rPr>
      </w:pPr>
      <w:r>
        <w:rPr>
          <w:rFonts w:hint="eastAsia" w:ascii="宋体" w:hAnsi="宋体" w:eastAsia="宋体" w:cs="宋体"/>
          <w:sz w:val="28"/>
          <w:szCs w:val="28"/>
          <w:lang w:val="en-US" w:eastAsia="zh-CN"/>
        </w:rPr>
        <w:t>2、</w:t>
      </w:r>
      <w:r>
        <w:rPr>
          <w:rFonts w:hint="eastAsia" w:ascii="宋体" w:hAnsi="宋体" w:eastAsia="宋体" w:cs="宋体"/>
          <w:sz w:val="28"/>
          <w:szCs w:val="28"/>
        </w:rPr>
        <w:t>申请人当前未因不良行为记录被建设行政主管部门禁止投标。</w:t>
      </w:r>
    </w:p>
    <w:p w14:paraId="6D71EAD5">
      <w:pPr>
        <w:snapToGrid w:val="0"/>
        <w:spacing w:line="560" w:lineRule="exact"/>
        <w:ind w:firstLine="560" w:firstLineChars="200"/>
        <w:rPr>
          <w:rFonts w:hint="eastAsia" w:ascii="宋体" w:hAnsi="宋体" w:eastAsia="宋体" w:cs="宋体"/>
          <w:sz w:val="28"/>
          <w:szCs w:val="28"/>
        </w:rPr>
      </w:pPr>
      <w:r>
        <w:rPr>
          <w:rFonts w:hint="eastAsia" w:ascii="宋体" w:hAnsi="宋体" w:eastAsia="宋体" w:cs="宋体"/>
          <w:sz w:val="28"/>
          <w:szCs w:val="28"/>
          <w:lang w:val="en-US" w:eastAsia="zh-CN"/>
        </w:rPr>
        <w:t>3、</w:t>
      </w:r>
      <w:r>
        <w:rPr>
          <w:rFonts w:hint="eastAsia" w:ascii="宋体" w:hAnsi="宋体" w:eastAsia="宋体" w:cs="宋体"/>
          <w:sz w:val="28"/>
          <w:szCs w:val="28"/>
        </w:rPr>
        <w:t>在经济活动中无重大违法违规行为，财务会计资料无虚假记载、银行和税务信用评价系统中无不良记录。</w:t>
      </w:r>
    </w:p>
    <w:p w14:paraId="7B5C8F6C">
      <w:pPr>
        <w:snapToGrid w:val="0"/>
        <w:spacing w:line="560" w:lineRule="exact"/>
        <w:ind w:firstLine="560" w:firstLineChars="200"/>
        <w:rPr>
          <w:rFonts w:hint="eastAsia" w:ascii="宋体" w:hAnsi="宋体" w:eastAsia="宋体" w:cs="宋体"/>
          <w:sz w:val="28"/>
          <w:szCs w:val="28"/>
        </w:rPr>
      </w:pPr>
      <w:r>
        <w:rPr>
          <w:rFonts w:hint="eastAsia" w:ascii="宋体" w:hAnsi="宋体" w:eastAsia="宋体" w:cs="宋体"/>
          <w:sz w:val="28"/>
          <w:szCs w:val="28"/>
          <w:lang w:val="en-US" w:eastAsia="zh-CN"/>
        </w:rPr>
        <w:t>4、</w:t>
      </w:r>
      <w:r>
        <w:rPr>
          <w:rFonts w:hint="eastAsia" w:ascii="宋体" w:hAnsi="宋体" w:eastAsia="宋体" w:cs="宋体"/>
          <w:sz w:val="28"/>
          <w:szCs w:val="28"/>
        </w:rPr>
        <w:t>申请人近三年内无重大质量、安全事故记录和行政处罚记录。</w:t>
      </w:r>
    </w:p>
    <w:p w14:paraId="6E5D3837">
      <w:pPr>
        <w:widowControl/>
        <w:shd w:val="clear" w:color="auto" w:fill="FFFFFF"/>
        <w:rPr>
          <w:rFonts w:ascii="宋体" w:hAnsi="宋体" w:eastAsia="宋体" w:cs="宋体"/>
          <w:b/>
          <w:bCs/>
          <w:color w:val="000000"/>
          <w:kern w:val="0"/>
          <w:sz w:val="30"/>
          <w:szCs w:val="30"/>
          <w:shd w:val="clear" w:color="auto" w:fill="FFFFFF"/>
        </w:rPr>
      </w:pPr>
      <w:r>
        <w:rPr>
          <w:rFonts w:hint="eastAsia" w:ascii="宋体" w:hAnsi="宋体" w:eastAsia="宋体" w:cs="宋体"/>
          <w:b/>
          <w:bCs/>
          <w:color w:val="000000"/>
          <w:kern w:val="0"/>
          <w:sz w:val="30"/>
          <w:szCs w:val="30"/>
          <w:shd w:val="clear" w:color="auto" w:fill="FFFFFF"/>
        </w:rPr>
        <w:t>四、招标文件获取方式、地点、时间</w:t>
      </w:r>
    </w:p>
    <w:p w14:paraId="5FB1CA17">
      <w:pPr>
        <w:widowControl/>
        <w:shd w:val="clear" w:color="auto" w:fill="FFFFFF"/>
        <w:ind w:firstLine="560"/>
        <w:rPr>
          <w:rFonts w:ascii="宋体" w:hAnsi="宋体" w:eastAsia="宋体" w:cs="宋体"/>
          <w:color w:val="auto"/>
          <w:kern w:val="0"/>
          <w:sz w:val="28"/>
          <w:szCs w:val="28"/>
          <w:highlight w:val="none"/>
          <w:shd w:val="clear" w:color="auto" w:fill="FFFFFF"/>
        </w:rPr>
      </w:pPr>
      <w:r>
        <w:rPr>
          <w:rFonts w:hint="eastAsia" w:ascii="宋体" w:hAnsi="宋体" w:eastAsia="宋体" w:cs="宋体"/>
          <w:color w:val="auto"/>
          <w:kern w:val="0"/>
          <w:sz w:val="28"/>
          <w:szCs w:val="28"/>
          <w:shd w:val="clear" w:color="auto" w:fill="FFFFFF"/>
        </w:rPr>
        <w:t>1、招标</w:t>
      </w:r>
      <w:r>
        <w:rPr>
          <w:rFonts w:hint="eastAsia" w:ascii="宋体" w:hAnsi="宋体" w:eastAsia="宋体" w:cs="宋体"/>
          <w:color w:val="auto"/>
          <w:kern w:val="0"/>
          <w:sz w:val="28"/>
          <w:szCs w:val="28"/>
          <w:highlight w:val="none"/>
          <w:shd w:val="clear" w:color="auto" w:fill="FFFFFF"/>
        </w:rPr>
        <w:t>文件自</w:t>
      </w:r>
      <w:r>
        <w:rPr>
          <w:rFonts w:hint="eastAsia" w:ascii="宋体" w:hAnsi="宋体" w:eastAsia="宋体" w:cs="宋体"/>
          <w:color w:val="auto"/>
          <w:kern w:val="0"/>
          <w:sz w:val="28"/>
          <w:szCs w:val="28"/>
          <w:highlight w:val="none"/>
          <w:u w:val="single"/>
          <w:shd w:val="clear" w:color="auto" w:fill="FFFFFF"/>
        </w:rPr>
        <w:t>202</w:t>
      </w:r>
      <w:r>
        <w:rPr>
          <w:rFonts w:hint="eastAsia" w:ascii="宋体" w:hAnsi="宋体" w:eastAsia="宋体" w:cs="宋体"/>
          <w:color w:val="auto"/>
          <w:kern w:val="0"/>
          <w:sz w:val="28"/>
          <w:szCs w:val="28"/>
          <w:highlight w:val="none"/>
          <w:u w:val="single"/>
          <w:shd w:val="clear" w:color="auto" w:fill="FFFFFF"/>
          <w:lang w:val="en-US" w:eastAsia="zh-CN"/>
        </w:rPr>
        <w:t>6</w:t>
      </w:r>
      <w:r>
        <w:rPr>
          <w:rFonts w:hint="eastAsia" w:ascii="宋体" w:hAnsi="宋体" w:eastAsia="宋体" w:cs="宋体"/>
          <w:color w:val="auto"/>
          <w:kern w:val="0"/>
          <w:sz w:val="28"/>
          <w:szCs w:val="28"/>
          <w:highlight w:val="none"/>
          <w:shd w:val="clear" w:color="auto" w:fill="FFFFFF"/>
        </w:rPr>
        <w:t>年</w:t>
      </w:r>
      <w:r>
        <w:rPr>
          <w:rFonts w:hint="eastAsia" w:ascii="宋体" w:hAnsi="宋体" w:eastAsia="宋体" w:cs="宋体"/>
          <w:color w:val="auto"/>
          <w:kern w:val="0"/>
          <w:sz w:val="28"/>
          <w:szCs w:val="28"/>
          <w:highlight w:val="none"/>
          <w:u w:val="single"/>
          <w:shd w:val="clear" w:color="auto" w:fill="FFFFFF"/>
          <w:lang w:val="en-US" w:eastAsia="zh-CN"/>
        </w:rPr>
        <w:t xml:space="preserve"> 3 </w:t>
      </w:r>
      <w:r>
        <w:rPr>
          <w:rFonts w:hint="eastAsia" w:ascii="宋体" w:hAnsi="宋体" w:eastAsia="宋体" w:cs="宋体"/>
          <w:color w:val="auto"/>
          <w:kern w:val="0"/>
          <w:sz w:val="28"/>
          <w:szCs w:val="28"/>
          <w:highlight w:val="none"/>
          <w:shd w:val="clear" w:color="auto" w:fill="FFFFFF"/>
        </w:rPr>
        <w:t>月</w:t>
      </w:r>
      <w:r>
        <w:rPr>
          <w:rFonts w:hint="eastAsia" w:ascii="宋体" w:hAnsi="宋体" w:eastAsia="宋体" w:cs="宋体"/>
          <w:color w:val="auto"/>
          <w:kern w:val="0"/>
          <w:sz w:val="28"/>
          <w:szCs w:val="28"/>
          <w:highlight w:val="none"/>
          <w:u w:val="single"/>
          <w:shd w:val="clear" w:color="auto" w:fill="FFFFFF"/>
          <w:lang w:val="en-US" w:eastAsia="zh-CN"/>
        </w:rPr>
        <w:t xml:space="preserve"> 13 </w:t>
      </w:r>
      <w:r>
        <w:rPr>
          <w:rFonts w:hint="eastAsia" w:ascii="宋体" w:hAnsi="宋体" w:eastAsia="宋体" w:cs="宋体"/>
          <w:color w:val="auto"/>
          <w:kern w:val="0"/>
          <w:sz w:val="28"/>
          <w:szCs w:val="28"/>
          <w:highlight w:val="none"/>
          <w:shd w:val="clear" w:color="auto" w:fill="FFFFFF"/>
        </w:rPr>
        <w:t>日至</w:t>
      </w:r>
      <w:r>
        <w:rPr>
          <w:rFonts w:hint="eastAsia" w:ascii="宋体" w:hAnsi="宋体" w:eastAsia="宋体" w:cs="宋体"/>
          <w:color w:val="auto"/>
          <w:kern w:val="0"/>
          <w:sz w:val="28"/>
          <w:szCs w:val="28"/>
          <w:highlight w:val="none"/>
          <w:u w:val="single"/>
          <w:shd w:val="clear" w:color="auto" w:fill="FFFFFF"/>
        </w:rPr>
        <w:t>202</w:t>
      </w:r>
      <w:r>
        <w:rPr>
          <w:rFonts w:hint="eastAsia" w:ascii="宋体" w:hAnsi="宋体" w:eastAsia="宋体" w:cs="宋体"/>
          <w:color w:val="auto"/>
          <w:kern w:val="0"/>
          <w:sz w:val="28"/>
          <w:szCs w:val="28"/>
          <w:highlight w:val="none"/>
          <w:u w:val="single"/>
          <w:shd w:val="clear" w:color="auto" w:fill="FFFFFF"/>
          <w:lang w:val="en-US" w:eastAsia="zh-CN"/>
        </w:rPr>
        <w:t>5</w:t>
      </w:r>
      <w:r>
        <w:rPr>
          <w:rFonts w:hint="eastAsia" w:ascii="宋体" w:hAnsi="宋体" w:eastAsia="宋体" w:cs="宋体"/>
          <w:color w:val="auto"/>
          <w:kern w:val="0"/>
          <w:sz w:val="28"/>
          <w:szCs w:val="28"/>
          <w:highlight w:val="none"/>
          <w:shd w:val="clear" w:color="auto" w:fill="FFFFFF"/>
        </w:rPr>
        <w:t>年</w:t>
      </w:r>
      <w:r>
        <w:rPr>
          <w:rFonts w:hint="eastAsia" w:ascii="宋体" w:hAnsi="宋体" w:eastAsia="宋体" w:cs="宋体"/>
          <w:color w:val="auto"/>
          <w:kern w:val="0"/>
          <w:sz w:val="28"/>
          <w:szCs w:val="28"/>
          <w:highlight w:val="none"/>
          <w:u w:val="single"/>
          <w:shd w:val="clear" w:color="auto" w:fill="FFFFFF"/>
          <w:lang w:val="en-US" w:eastAsia="zh-CN"/>
        </w:rPr>
        <w:t xml:space="preserve">3 </w:t>
      </w:r>
      <w:r>
        <w:rPr>
          <w:rFonts w:hint="eastAsia" w:ascii="宋体" w:hAnsi="宋体" w:eastAsia="宋体" w:cs="宋体"/>
          <w:color w:val="auto"/>
          <w:kern w:val="0"/>
          <w:sz w:val="28"/>
          <w:szCs w:val="28"/>
          <w:highlight w:val="none"/>
          <w:shd w:val="clear" w:color="auto" w:fill="FFFFFF"/>
        </w:rPr>
        <w:t>月</w:t>
      </w:r>
      <w:r>
        <w:rPr>
          <w:rFonts w:hint="eastAsia" w:ascii="宋体" w:hAnsi="宋体" w:eastAsia="宋体" w:cs="宋体"/>
          <w:color w:val="auto"/>
          <w:kern w:val="0"/>
          <w:sz w:val="28"/>
          <w:szCs w:val="28"/>
          <w:highlight w:val="none"/>
          <w:u w:val="single"/>
          <w:shd w:val="clear" w:color="auto" w:fill="FFFFFF"/>
          <w:lang w:val="en-US" w:eastAsia="zh-CN"/>
        </w:rPr>
        <w:t xml:space="preserve"> 17 </w:t>
      </w:r>
      <w:r>
        <w:rPr>
          <w:rFonts w:hint="eastAsia" w:ascii="宋体" w:hAnsi="宋体" w:eastAsia="宋体" w:cs="宋体"/>
          <w:color w:val="auto"/>
          <w:kern w:val="0"/>
          <w:sz w:val="28"/>
          <w:szCs w:val="28"/>
          <w:highlight w:val="none"/>
          <w:shd w:val="clear" w:color="auto" w:fill="FFFFFF"/>
        </w:rPr>
        <w:t>日采用以下方式获取：</w:t>
      </w:r>
    </w:p>
    <w:p w14:paraId="190E127A">
      <w:pPr>
        <w:widowControl/>
        <w:shd w:val="clear" w:color="auto" w:fill="FFFFFF"/>
        <w:ind w:firstLine="560"/>
        <w:rPr>
          <w:rFonts w:ascii="宋体" w:hAnsi="宋体" w:eastAsia="宋体" w:cs="宋体"/>
          <w:color w:val="000000"/>
          <w:kern w:val="0"/>
          <w:sz w:val="28"/>
          <w:szCs w:val="28"/>
          <w:highlight w:val="none"/>
          <w:shd w:val="clear" w:color="auto" w:fill="FFFFFF"/>
        </w:rPr>
      </w:pPr>
      <w:r>
        <w:rPr>
          <w:rFonts w:hint="eastAsia" w:ascii="宋体" w:hAnsi="宋体" w:eastAsia="宋体" w:cs="宋体"/>
          <w:color w:val="000000"/>
          <w:kern w:val="0"/>
          <w:sz w:val="28"/>
          <w:szCs w:val="28"/>
          <w:highlight w:val="none"/>
          <w:shd w:val="clear" w:color="auto" w:fill="FFFFFF"/>
        </w:rPr>
        <w:t>现场获取：在招标文件发售时间内（每日上午9时30分至12时，下午14时至17时）持经办人身份证复印件</w:t>
      </w:r>
      <w:r>
        <w:rPr>
          <w:rFonts w:hint="eastAsia" w:ascii="宋体" w:hAnsi="宋体" w:eastAsia="宋体" w:cs="宋体"/>
          <w:color w:val="000000"/>
          <w:kern w:val="0"/>
          <w:sz w:val="28"/>
          <w:szCs w:val="28"/>
          <w:highlight w:val="none"/>
          <w:shd w:val="clear" w:color="auto" w:fill="FFFFFF"/>
          <w:lang w:eastAsia="zh-CN"/>
        </w:rPr>
        <w:t>、</w:t>
      </w:r>
      <w:r>
        <w:rPr>
          <w:rFonts w:hint="eastAsia" w:ascii="宋体" w:hAnsi="宋体" w:eastAsia="宋体" w:cs="宋体"/>
          <w:color w:val="000000"/>
          <w:kern w:val="0"/>
          <w:sz w:val="28"/>
          <w:szCs w:val="28"/>
          <w:highlight w:val="none"/>
          <w:shd w:val="clear" w:color="auto" w:fill="FFFFFF"/>
          <w:lang w:val="en-US" w:eastAsia="zh-CN"/>
        </w:rPr>
        <w:t>公司营业执照、资质证书，所有资料</w:t>
      </w:r>
      <w:r>
        <w:rPr>
          <w:rFonts w:hint="eastAsia" w:ascii="宋体" w:hAnsi="宋体" w:eastAsia="宋体" w:cs="宋体"/>
          <w:color w:val="000000"/>
          <w:kern w:val="0"/>
          <w:sz w:val="28"/>
          <w:szCs w:val="28"/>
          <w:highlight w:val="none"/>
          <w:shd w:val="clear" w:color="auto" w:fill="FFFFFF"/>
        </w:rPr>
        <w:t>加盖</w:t>
      </w:r>
      <w:r>
        <w:rPr>
          <w:rFonts w:hint="eastAsia" w:ascii="宋体" w:hAnsi="宋体" w:eastAsia="宋体" w:cs="宋体"/>
          <w:color w:val="000000"/>
          <w:kern w:val="0"/>
          <w:sz w:val="28"/>
          <w:szCs w:val="28"/>
          <w:highlight w:val="none"/>
          <w:shd w:val="clear" w:color="auto" w:fill="FFFFFF"/>
          <w:lang w:val="en-US" w:eastAsia="zh-CN"/>
        </w:rPr>
        <w:t>公章，</w:t>
      </w:r>
      <w:r>
        <w:rPr>
          <w:rFonts w:hint="eastAsia" w:ascii="宋体" w:hAnsi="宋体" w:eastAsia="宋体" w:cs="宋体"/>
          <w:color w:val="000000"/>
          <w:kern w:val="0"/>
          <w:sz w:val="28"/>
          <w:szCs w:val="28"/>
          <w:highlight w:val="none"/>
          <w:shd w:val="clear" w:color="auto" w:fill="FFFFFF"/>
        </w:rPr>
        <w:t>到</w:t>
      </w:r>
      <w:r>
        <w:rPr>
          <w:rFonts w:hint="eastAsia" w:ascii="宋体" w:hAnsi="宋体" w:eastAsia="宋体" w:cs="宋体"/>
          <w:color w:val="000000"/>
          <w:kern w:val="0"/>
          <w:sz w:val="28"/>
          <w:szCs w:val="28"/>
          <w:highlight w:val="none"/>
          <w:u w:val="none"/>
          <w:shd w:val="clear" w:color="auto" w:fill="FFFFFF"/>
        </w:rPr>
        <w:t>成都市金牛区白马寺街3号（四川省自然资源勘察设计集团工程建设公司）</w:t>
      </w:r>
      <w:r>
        <w:rPr>
          <w:rFonts w:hint="eastAsia" w:ascii="宋体" w:hAnsi="宋体" w:eastAsia="宋体" w:cs="宋体"/>
          <w:color w:val="000000"/>
          <w:kern w:val="0"/>
          <w:sz w:val="28"/>
          <w:szCs w:val="28"/>
          <w:highlight w:val="none"/>
          <w:shd w:val="clear" w:color="auto" w:fill="FFFFFF"/>
        </w:rPr>
        <w:t>获取招标文件资料。</w:t>
      </w:r>
    </w:p>
    <w:p w14:paraId="5228EF82">
      <w:pPr>
        <w:widowControl/>
        <w:shd w:val="clear" w:color="auto" w:fill="FFFFFF"/>
        <w:ind w:firstLine="560"/>
        <w:rPr>
          <w:rFonts w:ascii="宋体" w:hAnsi="宋体" w:eastAsia="宋体" w:cs="宋体"/>
          <w:color w:val="000000"/>
          <w:kern w:val="0"/>
          <w:sz w:val="28"/>
          <w:szCs w:val="28"/>
          <w:highlight w:val="none"/>
          <w:shd w:val="clear" w:color="auto" w:fill="FFFFFF"/>
        </w:rPr>
      </w:pPr>
      <w:r>
        <w:rPr>
          <w:rFonts w:hint="eastAsia" w:ascii="宋体" w:hAnsi="宋体" w:eastAsia="宋体" w:cs="宋体"/>
          <w:color w:val="000000"/>
          <w:kern w:val="0"/>
          <w:sz w:val="28"/>
          <w:szCs w:val="28"/>
          <w:highlight w:val="none"/>
          <w:shd w:val="clear" w:color="auto" w:fill="FFFFFF"/>
        </w:rPr>
        <w:t>2、本次招标不提供邮购招标文件服务。</w:t>
      </w:r>
    </w:p>
    <w:p w14:paraId="333B98B5">
      <w:pPr>
        <w:widowControl/>
        <w:shd w:val="clear" w:color="auto" w:fill="FFFFFF"/>
        <w:rPr>
          <w:rFonts w:ascii="宋体" w:hAnsi="宋体" w:eastAsia="宋体" w:cs="宋体"/>
          <w:b/>
          <w:bCs/>
          <w:color w:val="000000"/>
          <w:kern w:val="0"/>
          <w:sz w:val="30"/>
          <w:szCs w:val="30"/>
          <w:highlight w:val="none"/>
          <w:shd w:val="clear" w:color="auto" w:fill="FFFFFF"/>
        </w:rPr>
      </w:pPr>
      <w:r>
        <w:rPr>
          <w:rFonts w:hint="eastAsia" w:ascii="宋体" w:hAnsi="宋体" w:eastAsia="宋体" w:cs="宋体"/>
          <w:b/>
          <w:bCs/>
          <w:color w:val="000000"/>
          <w:kern w:val="0"/>
          <w:sz w:val="30"/>
          <w:szCs w:val="30"/>
          <w:highlight w:val="none"/>
          <w:shd w:val="clear" w:color="auto" w:fill="FFFFFF"/>
        </w:rPr>
        <w:t>五、投标文件的递交</w:t>
      </w:r>
    </w:p>
    <w:p w14:paraId="67A30A57">
      <w:pPr>
        <w:widowControl/>
        <w:shd w:val="clear" w:color="auto" w:fill="FFFFFF"/>
        <w:ind w:firstLine="426"/>
        <w:rPr>
          <w:rFonts w:ascii="宋体" w:hAnsi="宋体" w:eastAsia="宋体" w:cs="宋体"/>
          <w:color w:val="000000"/>
          <w:kern w:val="0"/>
          <w:sz w:val="28"/>
          <w:szCs w:val="28"/>
          <w:shd w:val="clear" w:color="auto" w:fill="FFFFFF"/>
        </w:rPr>
      </w:pPr>
      <w:r>
        <w:rPr>
          <w:rFonts w:hint="eastAsia" w:ascii="宋体" w:hAnsi="宋体" w:eastAsia="宋体" w:cs="宋体"/>
          <w:color w:val="000000"/>
          <w:kern w:val="0"/>
          <w:sz w:val="28"/>
          <w:szCs w:val="28"/>
          <w:highlight w:val="none"/>
          <w:shd w:val="clear" w:color="auto" w:fill="FFFFFF"/>
        </w:rPr>
        <w:t>1、投标文件递交的</w:t>
      </w:r>
      <w:r>
        <w:rPr>
          <w:rFonts w:hint="eastAsia" w:ascii="宋体" w:hAnsi="宋体" w:eastAsia="宋体" w:cs="宋体"/>
          <w:color w:val="auto"/>
          <w:kern w:val="0"/>
          <w:sz w:val="28"/>
          <w:szCs w:val="28"/>
          <w:highlight w:val="none"/>
          <w:shd w:val="clear" w:color="auto" w:fill="FFFFFF"/>
        </w:rPr>
        <w:t>截止时间（投标截止时间，下同）为</w:t>
      </w:r>
      <w:r>
        <w:rPr>
          <w:rFonts w:hint="eastAsia" w:ascii="宋体" w:hAnsi="宋体" w:eastAsia="宋体" w:cs="宋体"/>
          <w:color w:val="auto"/>
          <w:kern w:val="0"/>
          <w:sz w:val="28"/>
          <w:szCs w:val="28"/>
          <w:highlight w:val="none"/>
          <w:u w:val="single"/>
          <w:shd w:val="clear" w:color="auto" w:fill="FFFFFF"/>
        </w:rPr>
        <w:t>202</w:t>
      </w:r>
      <w:r>
        <w:rPr>
          <w:rFonts w:hint="eastAsia" w:ascii="宋体" w:hAnsi="宋体" w:eastAsia="宋体" w:cs="宋体"/>
          <w:color w:val="auto"/>
          <w:kern w:val="0"/>
          <w:sz w:val="28"/>
          <w:szCs w:val="28"/>
          <w:highlight w:val="none"/>
          <w:u w:val="single"/>
          <w:shd w:val="clear" w:color="auto" w:fill="FFFFFF"/>
          <w:lang w:val="en-US" w:eastAsia="zh-CN"/>
        </w:rPr>
        <w:t>6</w:t>
      </w:r>
      <w:r>
        <w:rPr>
          <w:rFonts w:hint="eastAsia" w:ascii="宋体" w:hAnsi="宋体" w:eastAsia="宋体" w:cs="宋体"/>
          <w:color w:val="auto"/>
          <w:kern w:val="0"/>
          <w:sz w:val="28"/>
          <w:szCs w:val="28"/>
          <w:highlight w:val="none"/>
          <w:shd w:val="clear" w:color="auto" w:fill="FFFFFF"/>
        </w:rPr>
        <w:t>年</w:t>
      </w:r>
      <w:r>
        <w:rPr>
          <w:rFonts w:hint="eastAsia" w:ascii="宋体" w:hAnsi="宋体" w:eastAsia="宋体" w:cs="宋体"/>
          <w:color w:val="auto"/>
          <w:kern w:val="0"/>
          <w:sz w:val="28"/>
          <w:szCs w:val="28"/>
          <w:highlight w:val="none"/>
          <w:u w:val="single"/>
          <w:shd w:val="clear" w:color="auto" w:fill="FFFFFF"/>
          <w:lang w:val="en-US" w:eastAsia="zh-CN"/>
        </w:rPr>
        <w:t>3</w:t>
      </w:r>
      <w:r>
        <w:rPr>
          <w:rFonts w:hint="eastAsia" w:ascii="宋体" w:hAnsi="宋体" w:eastAsia="宋体" w:cs="宋体"/>
          <w:color w:val="auto"/>
          <w:kern w:val="0"/>
          <w:sz w:val="28"/>
          <w:szCs w:val="28"/>
          <w:highlight w:val="none"/>
          <w:shd w:val="clear" w:color="auto" w:fill="FFFFFF"/>
        </w:rPr>
        <w:t>月</w:t>
      </w:r>
      <w:r>
        <w:rPr>
          <w:rFonts w:hint="eastAsia" w:ascii="宋体" w:hAnsi="宋体" w:eastAsia="宋体" w:cs="宋体"/>
          <w:color w:val="auto"/>
          <w:kern w:val="0"/>
          <w:sz w:val="28"/>
          <w:szCs w:val="28"/>
          <w:highlight w:val="none"/>
          <w:u w:val="single"/>
          <w:shd w:val="clear" w:color="auto" w:fill="FFFFFF"/>
          <w:lang w:val="en-US" w:eastAsia="zh-CN"/>
        </w:rPr>
        <w:t xml:space="preserve"> 23</w:t>
      </w:r>
      <w:r>
        <w:rPr>
          <w:rFonts w:hint="eastAsia" w:ascii="宋体" w:hAnsi="宋体" w:eastAsia="宋体" w:cs="宋体"/>
          <w:color w:val="auto"/>
          <w:kern w:val="0"/>
          <w:sz w:val="28"/>
          <w:szCs w:val="28"/>
          <w:highlight w:val="none"/>
          <w:shd w:val="clear" w:color="auto" w:fill="FFFFFF"/>
        </w:rPr>
        <w:t>日</w:t>
      </w:r>
      <w:r>
        <w:rPr>
          <w:rFonts w:hint="eastAsia" w:ascii="宋体" w:hAnsi="宋体" w:eastAsia="宋体" w:cs="宋体"/>
          <w:color w:val="auto"/>
          <w:kern w:val="0"/>
          <w:sz w:val="28"/>
          <w:szCs w:val="28"/>
          <w:highlight w:val="none"/>
          <w:u w:val="single"/>
          <w:shd w:val="clear" w:color="auto" w:fill="FFFFFF"/>
          <w:lang w:val="en-US" w:eastAsia="zh-CN"/>
        </w:rPr>
        <w:t>16</w:t>
      </w:r>
      <w:r>
        <w:rPr>
          <w:rFonts w:hint="eastAsia" w:ascii="宋体" w:hAnsi="宋体" w:eastAsia="宋体" w:cs="宋体"/>
          <w:color w:val="auto"/>
          <w:kern w:val="0"/>
          <w:sz w:val="28"/>
          <w:szCs w:val="28"/>
          <w:highlight w:val="none"/>
          <w:shd w:val="clear" w:color="auto" w:fill="FFFFFF"/>
        </w:rPr>
        <w:t>时</w:t>
      </w:r>
      <w:r>
        <w:rPr>
          <w:rFonts w:ascii="宋体" w:hAnsi="宋体" w:eastAsia="宋体" w:cs="宋体"/>
          <w:color w:val="auto"/>
          <w:kern w:val="0"/>
          <w:sz w:val="28"/>
          <w:szCs w:val="28"/>
          <w:highlight w:val="none"/>
          <w:u w:val="single"/>
          <w:shd w:val="clear" w:color="auto" w:fill="FFFFFF"/>
        </w:rPr>
        <w:t>0</w:t>
      </w:r>
      <w:r>
        <w:rPr>
          <w:rFonts w:hint="eastAsia" w:ascii="宋体" w:hAnsi="宋体" w:eastAsia="宋体" w:cs="宋体"/>
          <w:color w:val="auto"/>
          <w:kern w:val="0"/>
          <w:sz w:val="28"/>
          <w:szCs w:val="28"/>
          <w:highlight w:val="none"/>
          <w:u w:val="single"/>
          <w:shd w:val="clear" w:color="auto" w:fill="FFFFFF"/>
        </w:rPr>
        <w:t>0</w:t>
      </w:r>
      <w:r>
        <w:rPr>
          <w:rFonts w:hint="eastAsia" w:ascii="宋体" w:hAnsi="宋体" w:eastAsia="宋体" w:cs="宋体"/>
          <w:color w:val="auto"/>
          <w:kern w:val="0"/>
          <w:sz w:val="28"/>
          <w:szCs w:val="28"/>
          <w:highlight w:val="none"/>
          <w:shd w:val="clear" w:color="auto" w:fill="FFFFFF"/>
        </w:rPr>
        <w:t>分，</w:t>
      </w:r>
      <w:r>
        <w:rPr>
          <w:rFonts w:hint="eastAsia" w:ascii="宋体" w:hAnsi="宋体" w:eastAsia="宋体" w:cs="宋体"/>
          <w:color w:val="000000"/>
          <w:kern w:val="0"/>
          <w:sz w:val="28"/>
          <w:szCs w:val="28"/>
          <w:highlight w:val="none"/>
          <w:shd w:val="clear" w:color="auto" w:fill="FFFFFF"/>
        </w:rPr>
        <w:t>地点为</w:t>
      </w:r>
      <w:r>
        <w:rPr>
          <w:rFonts w:hint="eastAsia" w:ascii="宋体" w:hAnsi="宋体" w:eastAsia="宋体" w:cs="宋体"/>
          <w:color w:val="000000"/>
          <w:kern w:val="0"/>
          <w:sz w:val="28"/>
          <w:szCs w:val="28"/>
          <w:highlight w:val="none"/>
          <w:u w:val="single"/>
          <w:shd w:val="clear" w:color="auto" w:fill="FFFFFF"/>
        </w:rPr>
        <w:t xml:space="preserve"> </w:t>
      </w:r>
      <w:r>
        <w:rPr>
          <w:rFonts w:hint="eastAsia" w:ascii="宋体" w:hAnsi="宋体" w:eastAsia="宋体" w:cs="宋体"/>
          <w:color w:val="000000"/>
          <w:kern w:val="0"/>
          <w:sz w:val="28"/>
          <w:szCs w:val="28"/>
          <w:highlight w:val="none"/>
          <w:u w:val="single"/>
          <w:shd w:val="clear" w:color="auto" w:fill="FFFFFF"/>
        </w:rPr>
        <w:t>成都市成华区崔家店路75号1号楼9楼902室</w:t>
      </w:r>
      <w:r>
        <w:rPr>
          <w:rFonts w:hint="eastAsia" w:ascii="宋体" w:hAnsi="宋体" w:eastAsia="宋体" w:cs="宋体"/>
          <w:color w:val="000000"/>
          <w:kern w:val="0"/>
          <w:sz w:val="28"/>
          <w:szCs w:val="28"/>
          <w:shd w:val="clear" w:color="auto" w:fill="FFFFFF"/>
        </w:rPr>
        <w:t>。</w:t>
      </w:r>
    </w:p>
    <w:p w14:paraId="65B1509F">
      <w:pPr>
        <w:pStyle w:val="10"/>
        <w:ind w:left="426"/>
      </w:pPr>
      <w:r>
        <w:rPr>
          <w:rFonts w:hint="eastAsia" w:ascii="宋体" w:hAnsi="宋体" w:eastAsia="宋体" w:cs="宋体"/>
          <w:color w:val="000000"/>
          <w:kern w:val="0"/>
          <w:sz w:val="28"/>
          <w:szCs w:val="28"/>
          <w:shd w:val="clear" w:color="auto" w:fill="FFFFFF"/>
        </w:rPr>
        <w:t>2、</w:t>
      </w:r>
      <w:r>
        <w:rPr>
          <w:rFonts w:hint="eastAsia" w:ascii="宋体" w:hAnsi="宋体" w:eastAsia="宋体" w:cs="宋体"/>
          <w:color w:val="000000"/>
          <w:spacing w:val="0"/>
          <w:kern w:val="0"/>
          <w:sz w:val="28"/>
          <w:szCs w:val="28"/>
          <w:shd w:val="clear" w:color="auto" w:fill="FFFFFF"/>
        </w:rPr>
        <w:t>逾期送达的或者未送达指定地点的投标文件，招标人不予受理。</w:t>
      </w:r>
    </w:p>
    <w:p w14:paraId="638277F3">
      <w:pPr>
        <w:widowControl/>
        <w:shd w:val="clear" w:color="auto" w:fill="FFFFFF"/>
        <w:rPr>
          <w:rFonts w:ascii="宋体" w:hAnsi="宋体" w:eastAsia="宋体" w:cs="宋体"/>
          <w:b/>
          <w:bCs/>
          <w:color w:val="000000"/>
          <w:kern w:val="0"/>
          <w:sz w:val="30"/>
          <w:szCs w:val="30"/>
          <w:shd w:val="clear" w:color="auto" w:fill="FFFFFF"/>
        </w:rPr>
      </w:pPr>
      <w:r>
        <w:rPr>
          <w:rFonts w:hint="eastAsia" w:ascii="宋体" w:hAnsi="宋体" w:eastAsia="宋体" w:cs="宋体"/>
          <w:b/>
          <w:bCs/>
          <w:color w:val="000000"/>
          <w:kern w:val="0"/>
          <w:sz w:val="30"/>
          <w:szCs w:val="30"/>
          <w:shd w:val="clear" w:color="auto" w:fill="FFFFFF"/>
        </w:rPr>
        <w:t>六、发布公告的媒介</w:t>
      </w:r>
    </w:p>
    <w:p w14:paraId="18B498A9">
      <w:pPr>
        <w:widowControl/>
        <w:shd w:val="clear" w:color="auto" w:fill="FFFFFF"/>
        <w:ind w:firstLine="560"/>
        <w:rPr>
          <w:rFonts w:ascii="宋体" w:hAnsi="宋体" w:eastAsia="宋体" w:cs="宋体"/>
          <w:color w:val="000000"/>
          <w:kern w:val="0"/>
          <w:sz w:val="28"/>
          <w:szCs w:val="28"/>
          <w:u w:val="single"/>
          <w:shd w:val="clear" w:color="auto" w:fill="FFFFFF"/>
        </w:rPr>
      </w:pPr>
      <w:r>
        <w:rPr>
          <w:rFonts w:hint="eastAsia" w:ascii="宋体" w:hAnsi="宋体" w:eastAsia="宋体" w:cs="宋体"/>
          <w:color w:val="000000"/>
          <w:kern w:val="0"/>
          <w:sz w:val="28"/>
          <w:szCs w:val="28"/>
          <w:shd w:val="clear" w:color="auto" w:fill="FFFFFF"/>
        </w:rPr>
        <w:t>本次招标公告在</w:t>
      </w:r>
      <w:r>
        <w:rPr>
          <w:rFonts w:hint="eastAsia" w:ascii="宋体" w:hAnsi="宋体" w:eastAsia="宋体" w:cs="宋体"/>
          <w:color w:val="000000"/>
          <w:kern w:val="0"/>
          <w:sz w:val="28"/>
          <w:szCs w:val="28"/>
          <w:u w:val="single"/>
          <w:shd w:val="clear" w:color="auto" w:fill="FFFFFF"/>
        </w:rPr>
        <w:t xml:space="preserve"> 四川省自然资源勘察设计集团有限公司官方网站（http://www.yksjjt.com/）</w:t>
      </w:r>
      <w:r>
        <w:rPr>
          <w:rFonts w:hint="eastAsia" w:ascii="宋体" w:hAnsi="宋体" w:eastAsia="宋体" w:cs="宋体"/>
          <w:color w:val="000000"/>
          <w:kern w:val="0"/>
          <w:sz w:val="28"/>
          <w:szCs w:val="28"/>
          <w:shd w:val="clear" w:color="auto" w:fill="FFFFFF"/>
        </w:rPr>
        <w:t>上发布。</w:t>
      </w:r>
    </w:p>
    <w:p w14:paraId="3B56FE2E">
      <w:pPr>
        <w:widowControl/>
        <w:shd w:val="clear" w:color="auto" w:fill="FFFFFF"/>
        <w:rPr>
          <w:rFonts w:ascii="宋体" w:hAnsi="宋体" w:eastAsia="宋体" w:cs="宋体"/>
          <w:b/>
          <w:bCs/>
          <w:color w:val="000000"/>
          <w:kern w:val="0"/>
          <w:sz w:val="30"/>
          <w:szCs w:val="30"/>
          <w:shd w:val="clear" w:color="auto" w:fill="FFFFFF"/>
        </w:rPr>
      </w:pPr>
      <w:r>
        <w:rPr>
          <w:rFonts w:hint="eastAsia" w:ascii="宋体" w:hAnsi="宋体" w:eastAsia="宋体" w:cs="宋体"/>
          <w:b/>
          <w:bCs/>
          <w:color w:val="000000"/>
          <w:kern w:val="0"/>
          <w:sz w:val="30"/>
          <w:szCs w:val="30"/>
          <w:shd w:val="clear" w:color="auto" w:fill="FFFFFF"/>
        </w:rPr>
        <w:t>七、联系方式</w:t>
      </w:r>
    </w:p>
    <w:p w14:paraId="1DCED70A">
      <w:pPr>
        <w:widowControl/>
        <w:shd w:val="clear" w:color="auto" w:fill="FFFFFF"/>
        <w:ind w:firstLine="560"/>
        <w:rPr>
          <w:rFonts w:ascii="宋体" w:hAnsi="宋体" w:eastAsia="宋体" w:cs="宋体"/>
          <w:color w:val="000000"/>
          <w:kern w:val="0"/>
          <w:sz w:val="28"/>
          <w:szCs w:val="28"/>
          <w:shd w:val="clear" w:color="auto" w:fill="FFFFFF"/>
        </w:rPr>
      </w:pPr>
      <w:r>
        <w:rPr>
          <w:rFonts w:hint="eastAsia" w:ascii="宋体" w:hAnsi="宋体" w:eastAsia="宋体" w:cs="宋体"/>
          <w:color w:val="000000"/>
          <w:kern w:val="0"/>
          <w:sz w:val="28"/>
          <w:szCs w:val="28"/>
          <w:shd w:val="clear" w:color="auto" w:fill="FFFFFF"/>
        </w:rPr>
        <w:t>招标人：四川省自然资源勘察设计集团有限公司</w:t>
      </w:r>
    </w:p>
    <w:p w14:paraId="36C945E3">
      <w:pPr>
        <w:widowControl/>
        <w:shd w:val="clear" w:color="auto" w:fill="FFFFFF"/>
        <w:ind w:firstLine="560"/>
        <w:rPr>
          <w:rFonts w:hint="eastAsia" w:ascii="宋体" w:hAnsi="宋体" w:eastAsia="宋体" w:cs="宋体"/>
          <w:color w:val="000000"/>
          <w:kern w:val="0"/>
          <w:sz w:val="28"/>
          <w:szCs w:val="28"/>
          <w:shd w:val="clear" w:color="auto" w:fill="FFFFFF"/>
          <w:lang w:eastAsia="zh-CN"/>
        </w:rPr>
      </w:pPr>
      <w:r>
        <w:rPr>
          <w:rFonts w:hint="eastAsia" w:ascii="宋体" w:hAnsi="宋体" w:eastAsia="宋体" w:cs="宋体"/>
          <w:color w:val="000000"/>
          <w:kern w:val="0"/>
          <w:sz w:val="28"/>
          <w:szCs w:val="28"/>
          <w:shd w:val="clear" w:color="auto" w:fill="FFFFFF"/>
        </w:rPr>
        <w:t>地  址：</w:t>
      </w:r>
      <w:r>
        <w:rPr>
          <w:rFonts w:hint="eastAsia" w:ascii="宋体" w:hAnsi="宋体" w:eastAsia="宋体" w:cs="宋体"/>
          <w:color w:val="000000"/>
          <w:kern w:val="0"/>
          <w:sz w:val="28"/>
          <w:szCs w:val="28"/>
          <w:shd w:val="clear" w:color="auto" w:fill="FFFFFF"/>
          <w:lang w:val="en-US" w:eastAsia="zh-CN"/>
        </w:rPr>
        <w:t>四川省</w:t>
      </w:r>
      <w:r>
        <w:rPr>
          <w:rFonts w:hint="eastAsia" w:ascii="宋体" w:hAnsi="宋体" w:eastAsia="宋体" w:cs="宋体"/>
          <w:color w:val="000000"/>
          <w:kern w:val="0"/>
          <w:sz w:val="28"/>
          <w:szCs w:val="28"/>
          <w:shd w:val="clear" w:color="auto" w:fill="FFFFFF"/>
        </w:rPr>
        <w:t>成都市金牛区白马寺街3号</w:t>
      </w:r>
    </w:p>
    <w:p w14:paraId="0E1B1CD1">
      <w:pPr>
        <w:widowControl/>
        <w:shd w:val="clear" w:color="auto" w:fill="FFFFFF"/>
        <w:ind w:firstLine="560"/>
        <w:rPr>
          <w:rFonts w:ascii="宋体" w:hAnsi="宋体" w:eastAsia="宋体" w:cs="宋体"/>
          <w:color w:val="000000"/>
          <w:kern w:val="0"/>
          <w:sz w:val="28"/>
          <w:szCs w:val="28"/>
          <w:shd w:val="clear" w:color="auto" w:fill="FFFFFF"/>
        </w:rPr>
      </w:pPr>
      <w:r>
        <w:rPr>
          <w:rFonts w:hint="eastAsia" w:ascii="宋体" w:hAnsi="宋体" w:eastAsia="宋体" w:cs="宋体"/>
          <w:color w:val="000000"/>
          <w:kern w:val="0"/>
          <w:sz w:val="28"/>
          <w:szCs w:val="28"/>
          <w:shd w:val="clear" w:color="auto" w:fill="FFFFFF"/>
        </w:rPr>
        <w:t>联系人：崔先生</w:t>
      </w:r>
    </w:p>
    <w:p w14:paraId="779ABE28">
      <w:pPr>
        <w:widowControl/>
        <w:shd w:val="clear" w:color="auto" w:fill="FFFFFF"/>
        <w:ind w:firstLine="560"/>
        <w:rPr>
          <w:rFonts w:ascii="宋体" w:hAnsi="宋体" w:eastAsia="宋体" w:cs="宋体"/>
          <w:color w:val="000000"/>
          <w:kern w:val="0"/>
          <w:sz w:val="28"/>
          <w:szCs w:val="28"/>
          <w:shd w:val="clear" w:color="auto" w:fill="FFFFFF"/>
        </w:rPr>
      </w:pPr>
      <w:r>
        <w:rPr>
          <w:rFonts w:hint="eastAsia" w:ascii="宋体" w:hAnsi="宋体" w:eastAsia="宋体" w:cs="宋体"/>
          <w:color w:val="000000"/>
          <w:kern w:val="0"/>
          <w:sz w:val="28"/>
          <w:szCs w:val="28"/>
          <w:shd w:val="clear" w:color="auto" w:fill="FFFFFF"/>
        </w:rPr>
        <w:t>电  话：18980626694</w:t>
      </w:r>
      <w:r>
        <w:rPr>
          <w:rFonts w:ascii="宋体" w:hAnsi="宋体" w:eastAsia="宋体" w:cs="宋体"/>
          <w:color w:val="000000"/>
          <w:kern w:val="0"/>
          <w:sz w:val="28"/>
          <w:szCs w:val="28"/>
          <w:shd w:val="clear" w:color="auto" w:fill="FFFFFF"/>
        </w:rPr>
        <w:t xml:space="preserve"> </w:t>
      </w:r>
    </w:p>
    <w:p w14:paraId="5BC17F4B">
      <w:pPr>
        <w:widowControl/>
        <w:jc w:val="left"/>
        <w:rPr>
          <w:b/>
          <w:kern w:val="44"/>
          <w:sz w:val="44"/>
        </w:rPr>
      </w:pPr>
      <w:r>
        <w:br w:type="page"/>
      </w:r>
    </w:p>
    <w:p w14:paraId="1A885325">
      <w:pPr>
        <w:pStyle w:val="2"/>
        <w:jc w:val="center"/>
      </w:pPr>
      <w:bookmarkStart w:id="1" w:name="_Toc153976535"/>
      <w:r>
        <w:rPr>
          <w:rFonts w:hint="eastAsia"/>
        </w:rPr>
        <w:t>第二章 投标人须知</w:t>
      </w:r>
      <w:bookmarkEnd w:id="1"/>
    </w:p>
    <w:tbl>
      <w:tblPr>
        <w:tblStyle w:val="13"/>
        <w:tblW w:w="931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3"/>
        <w:gridCol w:w="1782"/>
        <w:gridCol w:w="248"/>
        <w:gridCol w:w="6399"/>
      </w:tblGrid>
      <w:tr w14:paraId="7969C8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 w:hRule="atLeast"/>
          <w:jc w:val="center"/>
        </w:trPr>
        <w:tc>
          <w:tcPr>
            <w:tcW w:w="883" w:type="dxa"/>
            <w:vAlign w:val="center"/>
          </w:tcPr>
          <w:p w14:paraId="02D45471">
            <w:pPr>
              <w:keepNext w:val="0"/>
              <w:keepLines w:val="0"/>
              <w:suppressLineNumbers w:val="0"/>
              <w:spacing w:before="0" w:beforeAutospacing="0" w:after="0" w:afterAutospacing="0" w:line="360" w:lineRule="auto"/>
              <w:ind w:left="0" w:right="0"/>
              <w:jc w:val="center"/>
              <w:rPr>
                <w:rFonts w:hint="default" w:ascii="宋体" w:hAnsi="宋体" w:cs="宋体"/>
                <w:b/>
                <w:szCs w:val="21"/>
              </w:rPr>
            </w:pPr>
            <w:r>
              <w:rPr>
                <w:rFonts w:hint="eastAsia" w:ascii="宋体" w:hAnsi="宋体" w:cs="宋体"/>
                <w:b/>
                <w:szCs w:val="21"/>
              </w:rPr>
              <w:t>条款号</w:t>
            </w:r>
          </w:p>
        </w:tc>
        <w:tc>
          <w:tcPr>
            <w:tcW w:w="1782" w:type="dxa"/>
            <w:vAlign w:val="center"/>
          </w:tcPr>
          <w:p w14:paraId="769D1BF3">
            <w:pPr>
              <w:keepNext w:val="0"/>
              <w:keepLines w:val="0"/>
              <w:suppressLineNumbers w:val="0"/>
              <w:spacing w:before="0" w:beforeAutospacing="0" w:after="0" w:afterAutospacing="0" w:line="360" w:lineRule="auto"/>
              <w:ind w:left="0" w:right="0"/>
              <w:jc w:val="center"/>
              <w:rPr>
                <w:rFonts w:hint="default" w:ascii="宋体" w:hAnsi="宋体" w:cs="宋体"/>
                <w:b/>
                <w:szCs w:val="21"/>
              </w:rPr>
            </w:pPr>
            <w:r>
              <w:rPr>
                <w:rFonts w:hint="eastAsia" w:ascii="宋体" w:hAnsi="宋体" w:cs="宋体"/>
                <w:b/>
                <w:szCs w:val="21"/>
              </w:rPr>
              <w:t>条款名称</w:t>
            </w:r>
          </w:p>
        </w:tc>
        <w:tc>
          <w:tcPr>
            <w:tcW w:w="6647" w:type="dxa"/>
            <w:gridSpan w:val="2"/>
            <w:vAlign w:val="center"/>
          </w:tcPr>
          <w:p w14:paraId="10C8E360">
            <w:pPr>
              <w:keepNext w:val="0"/>
              <w:keepLines w:val="0"/>
              <w:suppressLineNumbers w:val="0"/>
              <w:spacing w:before="0" w:beforeAutospacing="0" w:after="0" w:afterAutospacing="0" w:line="360" w:lineRule="auto"/>
              <w:ind w:left="0" w:right="0"/>
              <w:jc w:val="center"/>
              <w:rPr>
                <w:rFonts w:hint="default" w:ascii="宋体" w:hAnsi="宋体" w:cs="宋体"/>
                <w:b/>
                <w:szCs w:val="21"/>
              </w:rPr>
            </w:pPr>
            <w:r>
              <w:rPr>
                <w:rFonts w:hint="eastAsia" w:ascii="宋体" w:hAnsi="宋体" w:cs="宋体"/>
                <w:b/>
                <w:szCs w:val="21"/>
              </w:rPr>
              <w:t>编列内容</w:t>
            </w:r>
          </w:p>
        </w:tc>
      </w:tr>
      <w:tr w14:paraId="62200D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3" w:hRule="atLeast"/>
          <w:jc w:val="center"/>
        </w:trPr>
        <w:tc>
          <w:tcPr>
            <w:tcW w:w="883" w:type="dxa"/>
            <w:vAlign w:val="center"/>
          </w:tcPr>
          <w:p w14:paraId="770ACA00">
            <w:pPr>
              <w:keepNext w:val="0"/>
              <w:keepLines w:val="0"/>
              <w:suppressLineNumbers w:val="0"/>
              <w:spacing w:before="0" w:beforeAutospacing="0" w:after="0" w:afterAutospacing="0" w:line="360" w:lineRule="auto"/>
              <w:ind w:left="0" w:right="0"/>
              <w:jc w:val="center"/>
              <w:rPr>
                <w:rFonts w:hint="default" w:ascii="宋体" w:hAnsi="宋体" w:cs="宋体"/>
                <w:szCs w:val="21"/>
              </w:rPr>
            </w:pPr>
            <w:r>
              <w:rPr>
                <w:rFonts w:hint="eastAsia" w:ascii="宋体" w:hAnsi="宋体" w:cs="宋体"/>
                <w:szCs w:val="21"/>
              </w:rPr>
              <w:t>1.1.1</w:t>
            </w:r>
          </w:p>
        </w:tc>
        <w:tc>
          <w:tcPr>
            <w:tcW w:w="1782" w:type="dxa"/>
            <w:vAlign w:val="center"/>
          </w:tcPr>
          <w:p w14:paraId="2C1F6C76">
            <w:pPr>
              <w:keepNext w:val="0"/>
              <w:keepLines w:val="0"/>
              <w:suppressLineNumbers w:val="0"/>
              <w:spacing w:before="0" w:beforeAutospacing="0" w:after="0" w:afterAutospacing="0" w:line="360" w:lineRule="auto"/>
              <w:ind w:left="0" w:right="0"/>
              <w:jc w:val="center"/>
              <w:rPr>
                <w:rFonts w:hint="default" w:ascii="宋体" w:hAnsi="宋体" w:cs="宋体"/>
                <w:szCs w:val="21"/>
              </w:rPr>
            </w:pPr>
            <w:r>
              <w:rPr>
                <w:rFonts w:hint="eastAsia" w:ascii="宋体" w:hAnsi="宋体" w:cs="宋体"/>
                <w:szCs w:val="21"/>
              </w:rPr>
              <w:t>招标人</w:t>
            </w:r>
          </w:p>
        </w:tc>
        <w:tc>
          <w:tcPr>
            <w:tcW w:w="6647" w:type="dxa"/>
            <w:gridSpan w:val="2"/>
            <w:vAlign w:val="center"/>
          </w:tcPr>
          <w:p w14:paraId="3EC06C2A">
            <w:pPr>
              <w:keepNext w:val="0"/>
              <w:keepLines w:val="0"/>
              <w:suppressLineNumbers w:val="0"/>
              <w:spacing w:before="0" w:beforeAutospacing="0" w:after="0" w:afterAutospacing="0"/>
              <w:ind w:left="0" w:right="0"/>
              <w:rPr>
                <w:rFonts w:hint="default" w:ascii="宋体" w:hAnsi="宋体" w:cs="宋体"/>
                <w:szCs w:val="21"/>
              </w:rPr>
            </w:pPr>
            <w:r>
              <w:rPr>
                <w:rFonts w:hint="eastAsia" w:ascii="宋体" w:hAnsi="宋体" w:cs="宋体"/>
                <w:spacing w:val="52"/>
                <w:kern w:val="0"/>
                <w:szCs w:val="21"/>
                <w:fitText w:val="840" w:id="-1736203008"/>
              </w:rPr>
              <w:t>招标</w:t>
            </w:r>
            <w:r>
              <w:rPr>
                <w:rFonts w:hint="eastAsia" w:ascii="宋体" w:hAnsi="宋体" w:cs="宋体"/>
                <w:spacing w:val="1"/>
                <w:kern w:val="0"/>
                <w:szCs w:val="21"/>
                <w:fitText w:val="840" w:id="-1736203008"/>
              </w:rPr>
              <w:t>人</w:t>
            </w:r>
            <w:r>
              <w:rPr>
                <w:rFonts w:hint="eastAsia" w:ascii="宋体" w:hAnsi="宋体" w:cs="宋体"/>
                <w:szCs w:val="21"/>
              </w:rPr>
              <w:t>：四川省自然资源勘察设计集团有限公司</w:t>
            </w:r>
          </w:p>
          <w:p w14:paraId="5042CD03">
            <w:pPr>
              <w:keepNext w:val="0"/>
              <w:keepLines w:val="0"/>
              <w:widowControl/>
              <w:suppressLineNumbers w:val="0"/>
              <w:shd w:val="clear" w:color="auto" w:fill="FFFFFF" w:themeFill="background1"/>
              <w:spacing w:before="0" w:beforeAutospacing="0" w:after="0" w:afterAutospacing="0"/>
              <w:ind w:left="0" w:right="0"/>
              <w:rPr>
                <w:rFonts w:hint="default" w:ascii="宋体" w:hAnsi="宋体" w:cs="宋体"/>
                <w:szCs w:val="21"/>
              </w:rPr>
            </w:pPr>
            <w:r>
              <w:rPr>
                <w:rFonts w:hint="eastAsia" w:ascii="宋体" w:hAnsi="宋体" w:cs="宋体"/>
                <w:spacing w:val="210"/>
                <w:kern w:val="0"/>
                <w:szCs w:val="21"/>
                <w:fitText w:val="840" w:id="-1736203008"/>
              </w:rPr>
              <w:t>地</w:t>
            </w:r>
            <w:r>
              <w:rPr>
                <w:rFonts w:hint="eastAsia" w:ascii="宋体" w:hAnsi="宋体" w:cs="宋体"/>
                <w:spacing w:val="0"/>
                <w:kern w:val="0"/>
                <w:szCs w:val="21"/>
                <w:fitText w:val="840" w:id="-1736203008"/>
              </w:rPr>
              <w:t>址</w:t>
            </w:r>
            <w:r>
              <w:rPr>
                <w:rFonts w:hint="eastAsia" w:ascii="宋体" w:hAnsi="宋体" w:cs="宋体"/>
                <w:szCs w:val="21"/>
              </w:rPr>
              <w:t>：成都市金牛区白马寺街3号</w:t>
            </w:r>
          </w:p>
          <w:p w14:paraId="3C9BEE71">
            <w:pPr>
              <w:keepNext w:val="0"/>
              <w:keepLines w:val="0"/>
              <w:suppressLineNumbers w:val="0"/>
              <w:spacing w:before="0" w:beforeAutospacing="0" w:after="0" w:afterAutospacing="0"/>
              <w:ind w:left="0" w:right="0"/>
              <w:rPr>
                <w:rFonts w:hint="default" w:ascii="宋体" w:hAnsi="宋体" w:cs="宋体"/>
                <w:szCs w:val="21"/>
              </w:rPr>
            </w:pPr>
            <w:r>
              <w:rPr>
                <w:rFonts w:hint="eastAsia" w:ascii="宋体" w:hAnsi="宋体" w:cs="宋体"/>
                <w:spacing w:val="52"/>
                <w:kern w:val="0"/>
                <w:szCs w:val="21"/>
                <w:fitText w:val="840" w:id="-1736203008"/>
              </w:rPr>
              <w:t>联系</w:t>
            </w:r>
            <w:r>
              <w:rPr>
                <w:rFonts w:hint="eastAsia" w:ascii="宋体" w:hAnsi="宋体" w:cs="宋体"/>
                <w:spacing w:val="1"/>
                <w:kern w:val="0"/>
                <w:szCs w:val="21"/>
                <w:fitText w:val="840" w:id="-1736203008"/>
              </w:rPr>
              <w:t>人</w:t>
            </w:r>
            <w:r>
              <w:rPr>
                <w:rFonts w:hint="eastAsia" w:ascii="宋体" w:hAnsi="宋体" w:cs="宋体"/>
                <w:szCs w:val="21"/>
              </w:rPr>
              <w:t>：崔先生</w:t>
            </w:r>
          </w:p>
          <w:p w14:paraId="1BED2B50">
            <w:pPr>
              <w:keepNext w:val="0"/>
              <w:keepLines w:val="0"/>
              <w:suppressLineNumbers w:val="0"/>
              <w:spacing w:before="0" w:beforeAutospacing="0" w:after="0" w:afterAutospacing="0"/>
              <w:ind w:left="0" w:right="0"/>
              <w:rPr>
                <w:rFonts w:hint="default" w:ascii="宋体" w:hAnsi="宋体" w:cs="宋体"/>
                <w:szCs w:val="21"/>
              </w:rPr>
            </w:pPr>
            <w:r>
              <w:rPr>
                <w:rFonts w:hint="eastAsia" w:ascii="宋体" w:hAnsi="宋体" w:cs="宋体"/>
                <w:szCs w:val="21"/>
              </w:rPr>
              <w:t>联系电话：</w:t>
            </w:r>
            <w:r>
              <w:rPr>
                <w:rFonts w:hint="default" w:ascii="宋体" w:hAnsi="宋体" w:cs="宋体"/>
                <w:szCs w:val="21"/>
              </w:rPr>
              <w:t>18980626694</w:t>
            </w:r>
          </w:p>
        </w:tc>
      </w:tr>
      <w:tr w14:paraId="3CEF7C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 w:hRule="atLeast"/>
          <w:jc w:val="center"/>
        </w:trPr>
        <w:tc>
          <w:tcPr>
            <w:tcW w:w="883" w:type="dxa"/>
            <w:vAlign w:val="center"/>
          </w:tcPr>
          <w:p w14:paraId="193663D6">
            <w:pPr>
              <w:keepNext w:val="0"/>
              <w:keepLines w:val="0"/>
              <w:suppressLineNumbers w:val="0"/>
              <w:spacing w:before="0" w:beforeAutospacing="0" w:after="0" w:afterAutospacing="0" w:line="360" w:lineRule="auto"/>
              <w:ind w:left="0" w:right="0"/>
              <w:jc w:val="center"/>
              <w:rPr>
                <w:rFonts w:hint="default" w:ascii="宋体" w:hAnsi="宋体" w:cs="宋体"/>
                <w:szCs w:val="21"/>
              </w:rPr>
            </w:pPr>
            <w:r>
              <w:rPr>
                <w:rFonts w:hint="eastAsia" w:ascii="宋体" w:hAnsi="宋体" w:cs="宋体"/>
                <w:szCs w:val="21"/>
              </w:rPr>
              <w:t>1.1.2</w:t>
            </w:r>
          </w:p>
        </w:tc>
        <w:tc>
          <w:tcPr>
            <w:tcW w:w="1782" w:type="dxa"/>
            <w:vAlign w:val="center"/>
          </w:tcPr>
          <w:p w14:paraId="65C0DCBD">
            <w:pPr>
              <w:keepNext w:val="0"/>
              <w:keepLines w:val="0"/>
              <w:suppressLineNumbers w:val="0"/>
              <w:spacing w:before="0" w:beforeAutospacing="0" w:after="0" w:afterAutospacing="0" w:line="360" w:lineRule="auto"/>
              <w:ind w:left="0" w:right="0"/>
              <w:jc w:val="center"/>
              <w:rPr>
                <w:rFonts w:hint="default" w:ascii="宋体" w:hAnsi="宋体" w:cs="宋体"/>
                <w:szCs w:val="21"/>
              </w:rPr>
            </w:pPr>
            <w:r>
              <w:rPr>
                <w:rFonts w:hint="eastAsia" w:ascii="宋体" w:hAnsi="宋体" w:cs="宋体"/>
                <w:szCs w:val="21"/>
              </w:rPr>
              <w:t>项目名称</w:t>
            </w:r>
          </w:p>
        </w:tc>
        <w:tc>
          <w:tcPr>
            <w:tcW w:w="6647" w:type="dxa"/>
            <w:gridSpan w:val="2"/>
            <w:vAlign w:val="center"/>
          </w:tcPr>
          <w:p w14:paraId="075CFE2C">
            <w:pPr>
              <w:keepNext w:val="0"/>
              <w:keepLines w:val="0"/>
              <w:suppressLineNumbers w:val="0"/>
              <w:spacing w:before="0" w:beforeAutospacing="0" w:after="0" w:afterAutospacing="0" w:line="240" w:lineRule="atLeast"/>
              <w:ind w:left="0" w:right="0"/>
              <w:jc w:val="both"/>
              <w:rPr>
                <w:rFonts w:hint="eastAsia" w:ascii="宋体" w:hAnsi="宋体" w:cs="宋体" w:eastAsiaTheme="minorEastAsia"/>
                <w:szCs w:val="21"/>
                <w:lang w:eastAsia="zh-CN"/>
              </w:rPr>
            </w:pPr>
            <w:r>
              <w:rPr>
                <w:rFonts w:hint="eastAsia" w:asciiTheme="minorEastAsia" w:hAnsiTheme="minorEastAsia" w:cstheme="minorEastAsia"/>
                <w:sz w:val="21"/>
                <w:szCs w:val="21"/>
                <w:highlight w:val="none"/>
                <w:lang w:eastAsia="zh-CN"/>
              </w:rPr>
              <w:t>美姑县市政道路改造及配套设施提升工程项目 K2+020-K2+080、K2+770-K2+880及K2+400-K2+650段边坡治理专业分包</w:t>
            </w:r>
          </w:p>
        </w:tc>
      </w:tr>
      <w:tr w14:paraId="3C767C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 w:hRule="atLeast"/>
          <w:jc w:val="center"/>
        </w:trPr>
        <w:tc>
          <w:tcPr>
            <w:tcW w:w="883" w:type="dxa"/>
            <w:vAlign w:val="center"/>
          </w:tcPr>
          <w:p w14:paraId="62DA2DD1">
            <w:pPr>
              <w:keepNext w:val="0"/>
              <w:keepLines w:val="0"/>
              <w:suppressLineNumbers w:val="0"/>
              <w:spacing w:before="0" w:beforeAutospacing="0" w:after="0" w:afterAutospacing="0" w:line="360" w:lineRule="auto"/>
              <w:ind w:left="0" w:right="0"/>
              <w:jc w:val="center"/>
              <w:rPr>
                <w:rFonts w:hint="default" w:ascii="宋体" w:hAnsi="宋体" w:cs="宋体"/>
                <w:szCs w:val="21"/>
              </w:rPr>
            </w:pPr>
            <w:r>
              <w:rPr>
                <w:rFonts w:hint="eastAsia" w:ascii="宋体" w:hAnsi="宋体" w:cs="宋体"/>
                <w:szCs w:val="21"/>
              </w:rPr>
              <w:t>1.1.3</w:t>
            </w:r>
          </w:p>
        </w:tc>
        <w:tc>
          <w:tcPr>
            <w:tcW w:w="1782" w:type="dxa"/>
            <w:vAlign w:val="center"/>
          </w:tcPr>
          <w:p w14:paraId="3478DFE7">
            <w:pPr>
              <w:keepNext w:val="0"/>
              <w:keepLines w:val="0"/>
              <w:suppressLineNumbers w:val="0"/>
              <w:spacing w:before="0" w:beforeAutospacing="0" w:after="0" w:afterAutospacing="0" w:line="360" w:lineRule="auto"/>
              <w:ind w:left="0" w:right="0"/>
              <w:jc w:val="center"/>
              <w:rPr>
                <w:rFonts w:hint="default" w:ascii="宋体" w:hAnsi="宋体" w:cs="宋体"/>
                <w:szCs w:val="21"/>
              </w:rPr>
            </w:pPr>
            <w:r>
              <w:rPr>
                <w:rFonts w:hint="eastAsia" w:ascii="宋体" w:hAnsi="宋体" w:cs="宋体"/>
                <w:szCs w:val="21"/>
              </w:rPr>
              <w:t>建设地点</w:t>
            </w:r>
          </w:p>
        </w:tc>
        <w:tc>
          <w:tcPr>
            <w:tcW w:w="6647" w:type="dxa"/>
            <w:gridSpan w:val="2"/>
            <w:vAlign w:val="center"/>
          </w:tcPr>
          <w:p w14:paraId="401116A6">
            <w:pPr>
              <w:keepNext w:val="0"/>
              <w:keepLines w:val="0"/>
              <w:suppressLineNumbers w:val="0"/>
              <w:spacing w:before="0" w:beforeAutospacing="0" w:after="0" w:afterAutospacing="0" w:line="360" w:lineRule="auto"/>
              <w:ind w:left="0" w:right="0"/>
              <w:rPr>
                <w:rFonts w:hint="default" w:ascii="宋体" w:hAnsi="宋体" w:cs="宋体"/>
                <w:szCs w:val="21"/>
              </w:rPr>
            </w:pPr>
            <w:r>
              <w:rPr>
                <w:rFonts w:hint="eastAsia" w:asciiTheme="minorEastAsia" w:hAnsiTheme="minorEastAsia" w:cstheme="minorEastAsia"/>
                <w:sz w:val="21"/>
                <w:szCs w:val="21"/>
                <w:highlight w:val="none"/>
                <w:lang w:eastAsia="zh-CN"/>
              </w:rPr>
              <w:t>美姑县巴普镇</w:t>
            </w:r>
          </w:p>
        </w:tc>
      </w:tr>
      <w:tr w14:paraId="4C6313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 w:hRule="atLeast"/>
          <w:jc w:val="center"/>
        </w:trPr>
        <w:tc>
          <w:tcPr>
            <w:tcW w:w="883" w:type="dxa"/>
            <w:vAlign w:val="center"/>
          </w:tcPr>
          <w:p w14:paraId="246E677D">
            <w:pPr>
              <w:keepNext w:val="0"/>
              <w:keepLines w:val="0"/>
              <w:suppressLineNumbers w:val="0"/>
              <w:spacing w:before="0" w:beforeAutospacing="0" w:after="0" w:afterAutospacing="0" w:line="360" w:lineRule="auto"/>
              <w:ind w:left="0" w:right="0"/>
              <w:jc w:val="center"/>
              <w:rPr>
                <w:rFonts w:hint="default" w:ascii="宋体" w:hAnsi="宋体" w:cs="宋体"/>
                <w:szCs w:val="21"/>
              </w:rPr>
            </w:pPr>
            <w:r>
              <w:rPr>
                <w:rFonts w:hint="eastAsia" w:ascii="宋体" w:hAnsi="宋体" w:cs="宋体"/>
                <w:szCs w:val="21"/>
              </w:rPr>
              <w:t>1.1.4</w:t>
            </w:r>
          </w:p>
        </w:tc>
        <w:tc>
          <w:tcPr>
            <w:tcW w:w="1782" w:type="dxa"/>
            <w:vAlign w:val="center"/>
          </w:tcPr>
          <w:p w14:paraId="3AA39A94">
            <w:pPr>
              <w:keepNext w:val="0"/>
              <w:keepLines w:val="0"/>
              <w:suppressLineNumbers w:val="0"/>
              <w:spacing w:before="0" w:beforeAutospacing="0" w:after="0" w:afterAutospacing="0" w:line="360" w:lineRule="auto"/>
              <w:ind w:left="0" w:right="0"/>
              <w:jc w:val="center"/>
              <w:rPr>
                <w:rFonts w:hint="default" w:ascii="宋体" w:hAnsi="宋体" w:cs="宋体"/>
                <w:szCs w:val="21"/>
              </w:rPr>
            </w:pPr>
            <w:r>
              <w:rPr>
                <w:rFonts w:hint="eastAsia" w:ascii="宋体" w:hAnsi="宋体" w:cs="宋体"/>
                <w:szCs w:val="21"/>
              </w:rPr>
              <w:t>资金来源</w:t>
            </w:r>
          </w:p>
        </w:tc>
        <w:tc>
          <w:tcPr>
            <w:tcW w:w="6647" w:type="dxa"/>
            <w:gridSpan w:val="2"/>
            <w:vAlign w:val="center"/>
          </w:tcPr>
          <w:p w14:paraId="49933800">
            <w:pPr>
              <w:keepNext w:val="0"/>
              <w:keepLines w:val="0"/>
              <w:suppressLineNumbers w:val="0"/>
              <w:spacing w:before="0" w:beforeAutospacing="0" w:after="0" w:afterAutospacing="0" w:line="360" w:lineRule="auto"/>
              <w:ind w:left="0" w:right="0"/>
              <w:rPr>
                <w:rFonts w:hint="default" w:ascii="宋体" w:hAnsi="宋体" w:cs="宋体"/>
                <w:szCs w:val="21"/>
              </w:rPr>
            </w:pPr>
            <w:r>
              <w:rPr>
                <w:rFonts w:hint="eastAsia" w:ascii="宋体" w:hAnsi="宋体" w:cs="宋体"/>
                <w:szCs w:val="21"/>
                <w:lang w:val="en-US" w:eastAsia="zh-CN"/>
              </w:rPr>
              <w:t>招标</w:t>
            </w:r>
            <w:r>
              <w:rPr>
                <w:rFonts w:hint="eastAsia" w:ascii="宋体" w:hAnsi="宋体" w:cs="宋体"/>
                <w:szCs w:val="21"/>
              </w:rPr>
              <w:t>人全额投资</w:t>
            </w:r>
          </w:p>
        </w:tc>
      </w:tr>
      <w:tr w14:paraId="5329EA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 w:hRule="atLeast"/>
          <w:jc w:val="center"/>
        </w:trPr>
        <w:tc>
          <w:tcPr>
            <w:tcW w:w="883" w:type="dxa"/>
            <w:vAlign w:val="center"/>
          </w:tcPr>
          <w:p w14:paraId="6BEBBAA1">
            <w:pPr>
              <w:keepNext w:val="0"/>
              <w:keepLines w:val="0"/>
              <w:suppressLineNumbers w:val="0"/>
              <w:spacing w:before="0" w:beforeAutospacing="0" w:after="0" w:afterAutospacing="0" w:line="360" w:lineRule="auto"/>
              <w:ind w:left="0" w:right="0"/>
              <w:jc w:val="center"/>
              <w:rPr>
                <w:rFonts w:hint="default" w:ascii="宋体" w:hAnsi="宋体" w:cs="宋体"/>
                <w:szCs w:val="21"/>
              </w:rPr>
            </w:pPr>
            <w:r>
              <w:rPr>
                <w:rFonts w:hint="eastAsia" w:ascii="宋体" w:hAnsi="宋体" w:cs="宋体"/>
                <w:szCs w:val="21"/>
              </w:rPr>
              <w:t>1.1.5</w:t>
            </w:r>
          </w:p>
        </w:tc>
        <w:tc>
          <w:tcPr>
            <w:tcW w:w="1782" w:type="dxa"/>
            <w:vAlign w:val="center"/>
          </w:tcPr>
          <w:p w14:paraId="03A1F5E5">
            <w:pPr>
              <w:keepNext w:val="0"/>
              <w:keepLines w:val="0"/>
              <w:suppressLineNumbers w:val="0"/>
              <w:spacing w:before="0" w:beforeAutospacing="0" w:after="0" w:afterAutospacing="0" w:line="360" w:lineRule="auto"/>
              <w:ind w:left="0" w:right="0"/>
              <w:jc w:val="center"/>
              <w:rPr>
                <w:rFonts w:hint="default" w:ascii="宋体" w:hAnsi="宋体" w:cs="宋体"/>
                <w:szCs w:val="21"/>
              </w:rPr>
            </w:pPr>
            <w:r>
              <w:rPr>
                <w:rFonts w:hint="eastAsia" w:ascii="宋体" w:hAnsi="宋体" w:cs="宋体"/>
                <w:szCs w:val="21"/>
              </w:rPr>
              <w:t>出资比例</w:t>
            </w:r>
          </w:p>
        </w:tc>
        <w:tc>
          <w:tcPr>
            <w:tcW w:w="6647" w:type="dxa"/>
            <w:gridSpan w:val="2"/>
            <w:vAlign w:val="center"/>
          </w:tcPr>
          <w:p w14:paraId="68543E89">
            <w:pPr>
              <w:keepNext w:val="0"/>
              <w:keepLines w:val="0"/>
              <w:suppressLineNumbers w:val="0"/>
              <w:spacing w:before="0" w:beforeAutospacing="0" w:after="0" w:afterAutospacing="0" w:line="360" w:lineRule="auto"/>
              <w:ind w:left="0" w:right="0"/>
              <w:rPr>
                <w:rFonts w:hint="default" w:ascii="宋体" w:hAnsi="宋体" w:cs="宋体"/>
                <w:szCs w:val="21"/>
              </w:rPr>
            </w:pPr>
            <w:r>
              <w:rPr>
                <w:rFonts w:hint="eastAsia" w:ascii="宋体" w:hAnsi="宋体" w:cs="宋体"/>
                <w:szCs w:val="21"/>
              </w:rPr>
              <w:t>100%</w:t>
            </w:r>
          </w:p>
        </w:tc>
      </w:tr>
      <w:tr w14:paraId="4593E4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 w:hRule="atLeast"/>
          <w:jc w:val="center"/>
        </w:trPr>
        <w:tc>
          <w:tcPr>
            <w:tcW w:w="883" w:type="dxa"/>
            <w:vAlign w:val="center"/>
          </w:tcPr>
          <w:p w14:paraId="0FEA5609">
            <w:pPr>
              <w:keepNext w:val="0"/>
              <w:keepLines w:val="0"/>
              <w:suppressLineNumbers w:val="0"/>
              <w:spacing w:before="0" w:beforeAutospacing="0" w:after="0" w:afterAutospacing="0" w:line="360" w:lineRule="auto"/>
              <w:ind w:left="0" w:right="0"/>
              <w:jc w:val="center"/>
              <w:rPr>
                <w:rFonts w:hint="default" w:ascii="宋体" w:hAnsi="宋体" w:cs="宋体"/>
                <w:szCs w:val="21"/>
              </w:rPr>
            </w:pPr>
            <w:r>
              <w:rPr>
                <w:rFonts w:hint="eastAsia" w:ascii="宋体" w:hAnsi="宋体" w:cs="宋体"/>
                <w:szCs w:val="21"/>
              </w:rPr>
              <w:t>1.1.6</w:t>
            </w:r>
          </w:p>
        </w:tc>
        <w:tc>
          <w:tcPr>
            <w:tcW w:w="1782" w:type="dxa"/>
            <w:vAlign w:val="center"/>
          </w:tcPr>
          <w:p w14:paraId="6A6A45A7">
            <w:pPr>
              <w:keepNext w:val="0"/>
              <w:keepLines w:val="0"/>
              <w:suppressLineNumbers w:val="0"/>
              <w:spacing w:before="0" w:beforeAutospacing="0" w:after="0" w:afterAutospacing="0" w:line="360" w:lineRule="auto"/>
              <w:ind w:left="0" w:right="0"/>
              <w:jc w:val="center"/>
              <w:rPr>
                <w:rFonts w:hint="default" w:ascii="宋体" w:hAnsi="宋体" w:cs="宋体"/>
                <w:szCs w:val="21"/>
              </w:rPr>
            </w:pPr>
            <w:r>
              <w:rPr>
                <w:rFonts w:hint="eastAsia" w:ascii="宋体" w:hAnsi="宋体" w:cs="宋体"/>
                <w:szCs w:val="21"/>
              </w:rPr>
              <w:t>资金落实情况</w:t>
            </w:r>
          </w:p>
        </w:tc>
        <w:tc>
          <w:tcPr>
            <w:tcW w:w="6647" w:type="dxa"/>
            <w:gridSpan w:val="2"/>
            <w:vAlign w:val="center"/>
          </w:tcPr>
          <w:p w14:paraId="55F6ADC4">
            <w:pPr>
              <w:keepNext w:val="0"/>
              <w:keepLines w:val="0"/>
              <w:suppressLineNumbers w:val="0"/>
              <w:spacing w:before="0" w:beforeAutospacing="0" w:after="0" w:afterAutospacing="0" w:line="360" w:lineRule="auto"/>
              <w:ind w:left="0" w:right="0"/>
              <w:rPr>
                <w:rFonts w:hint="default" w:ascii="宋体" w:hAnsi="宋体" w:cs="宋体"/>
                <w:szCs w:val="21"/>
              </w:rPr>
            </w:pPr>
            <w:r>
              <w:rPr>
                <w:rFonts w:hint="eastAsia" w:ascii="宋体" w:hAnsi="宋体" w:cs="宋体"/>
                <w:szCs w:val="21"/>
              </w:rPr>
              <w:t>已落实</w:t>
            </w:r>
          </w:p>
        </w:tc>
      </w:tr>
      <w:tr w14:paraId="715F5A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 w:hRule="atLeast"/>
          <w:jc w:val="center"/>
        </w:trPr>
        <w:tc>
          <w:tcPr>
            <w:tcW w:w="883" w:type="dxa"/>
            <w:vAlign w:val="center"/>
          </w:tcPr>
          <w:p w14:paraId="158D59B5">
            <w:pPr>
              <w:keepNext w:val="0"/>
              <w:keepLines w:val="0"/>
              <w:suppressLineNumbers w:val="0"/>
              <w:spacing w:before="0" w:beforeAutospacing="0" w:after="0" w:afterAutospacing="0" w:line="360" w:lineRule="auto"/>
              <w:ind w:left="0" w:right="0"/>
              <w:jc w:val="center"/>
              <w:rPr>
                <w:rFonts w:hint="default" w:ascii="宋体" w:hAnsi="宋体" w:cs="宋体"/>
                <w:szCs w:val="21"/>
              </w:rPr>
            </w:pPr>
            <w:r>
              <w:rPr>
                <w:rFonts w:hint="eastAsia" w:ascii="宋体" w:hAnsi="宋体" w:cs="宋体"/>
                <w:szCs w:val="21"/>
              </w:rPr>
              <w:t>1.1.7</w:t>
            </w:r>
          </w:p>
        </w:tc>
        <w:tc>
          <w:tcPr>
            <w:tcW w:w="1782" w:type="dxa"/>
            <w:vAlign w:val="center"/>
          </w:tcPr>
          <w:p w14:paraId="6544E33A">
            <w:pPr>
              <w:keepNext w:val="0"/>
              <w:keepLines w:val="0"/>
              <w:suppressLineNumbers w:val="0"/>
              <w:spacing w:before="0" w:beforeAutospacing="0" w:after="0" w:afterAutospacing="0" w:line="360" w:lineRule="auto"/>
              <w:ind w:left="0" w:right="0"/>
              <w:jc w:val="center"/>
              <w:rPr>
                <w:rFonts w:hint="default" w:ascii="宋体" w:hAnsi="宋体" w:cs="宋体"/>
                <w:szCs w:val="21"/>
              </w:rPr>
            </w:pPr>
            <w:r>
              <w:rPr>
                <w:rFonts w:hint="eastAsia" w:ascii="宋体" w:hAnsi="宋体" w:cs="宋体"/>
                <w:szCs w:val="21"/>
              </w:rPr>
              <w:t>报价要求</w:t>
            </w:r>
          </w:p>
        </w:tc>
        <w:tc>
          <w:tcPr>
            <w:tcW w:w="6647" w:type="dxa"/>
            <w:gridSpan w:val="2"/>
            <w:vAlign w:val="center"/>
          </w:tcPr>
          <w:p w14:paraId="128CE6BF">
            <w:pPr>
              <w:pStyle w:val="10"/>
              <w:keepNext w:val="0"/>
              <w:suppressLineNumbers w:val="0"/>
              <w:spacing w:before="0" w:beforeAutospacing="0" w:afterAutospacing="0"/>
              <w:ind w:left="0" w:right="0"/>
              <w:rPr>
                <w:rFonts w:hint="default" w:ascii="宋体" w:hAnsi="宋体" w:cs="宋体" w:eastAsiaTheme="minorEastAsia"/>
                <w:spacing w:val="0"/>
                <w:sz w:val="21"/>
                <w:szCs w:val="21"/>
                <w:lang w:val="en-US" w:eastAsia="zh-CN"/>
              </w:rPr>
            </w:pPr>
            <w:r>
              <w:rPr>
                <w:rFonts w:hint="eastAsia" w:ascii="宋体" w:hAnsi="宋体" w:cs="宋体" w:eastAsiaTheme="minorEastAsia"/>
                <w:spacing w:val="0"/>
                <w:kern w:val="2"/>
                <w:sz w:val="21"/>
                <w:szCs w:val="21"/>
                <w:lang w:val="en-US" w:eastAsia="zh-CN" w:bidi="ar-SA"/>
              </w:rPr>
              <w:t xml:space="preserve">1. </w:t>
            </w:r>
            <w:r>
              <w:rPr>
                <w:rFonts w:hint="eastAsia" w:ascii="宋体" w:hAnsi="宋体" w:cs="宋体"/>
                <w:spacing w:val="0"/>
                <w:kern w:val="2"/>
                <w:sz w:val="21"/>
                <w:szCs w:val="21"/>
                <w:lang w:val="en-US" w:eastAsia="zh-CN" w:bidi="ar-SA"/>
              </w:rPr>
              <w:t>综合单价</w:t>
            </w:r>
            <w:r>
              <w:rPr>
                <w:rFonts w:hint="default" w:ascii="宋体" w:hAnsi="宋体" w:cs="宋体" w:eastAsiaTheme="minorEastAsia"/>
                <w:spacing w:val="0"/>
                <w:kern w:val="2"/>
                <w:sz w:val="21"/>
                <w:szCs w:val="21"/>
                <w:lang w:val="en-US" w:eastAsia="zh-CN" w:bidi="ar-SA"/>
              </w:rPr>
              <w:t>：‌ 本次招标要求报“到招标人项目施工现场指定地点价格”。投标报价应包含但不限于材料费、运杂费、装卸费、保险费、管理费、利润、税金以及合同明示或暗示的所有责任、义务和风险。</w:t>
            </w:r>
            <w:r>
              <w:rPr>
                <w:rFonts w:hint="default" w:ascii="宋体" w:hAnsi="宋体" w:cs="宋体" w:eastAsiaTheme="minorEastAsia"/>
                <w:spacing w:val="0"/>
                <w:kern w:val="2"/>
                <w:sz w:val="21"/>
                <w:szCs w:val="21"/>
                <w:lang w:val="en-US" w:eastAsia="zh-CN" w:bidi="ar-SA"/>
              </w:rPr>
              <w:br w:type="textWrapping"/>
            </w:r>
            <w:r>
              <w:rPr>
                <w:rFonts w:hint="default" w:ascii="宋体" w:hAnsi="宋体" w:cs="宋体" w:eastAsiaTheme="minorEastAsia"/>
                <w:spacing w:val="0"/>
                <w:kern w:val="2"/>
                <w:sz w:val="21"/>
                <w:szCs w:val="21"/>
                <w:lang w:val="en-US" w:eastAsia="zh-CN" w:bidi="ar-SA"/>
              </w:rPr>
              <w:t>2. ‌基价联动机制：‌ 合同结算单价采用“浮动单价”形式，以 ‌“我的钢铁网”西昌地区指定品牌（威钢、成实、玉溪仙福、四川德胜）相应规格的当日网价作为基准价‌。投标人需在报价表中填报相对于该基准价的固定 ‌“浮动价差”‌（可为正值或负值）。</w:t>
            </w:r>
            <w:r>
              <w:rPr>
                <w:rFonts w:hint="default" w:ascii="宋体" w:hAnsi="宋体" w:cs="宋体" w:eastAsiaTheme="minorEastAsia"/>
                <w:spacing w:val="0"/>
                <w:kern w:val="2"/>
                <w:sz w:val="21"/>
                <w:szCs w:val="21"/>
                <w:lang w:val="en-US" w:eastAsia="zh-CN" w:bidi="ar-SA"/>
              </w:rPr>
              <w:br w:type="textWrapping"/>
            </w:r>
            <w:r>
              <w:rPr>
                <w:rFonts w:hint="default" w:ascii="宋体" w:hAnsi="宋体" w:cs="宋体" w:eastAsiaTheme="minorEastAsia"/>
                <w:spacing w:val="0"/>
                <w:kern w:val="2"/>
                <w:sz w:val="21"/>
                <w:szCs w:val="21"/>
                <w:lang w:val="en-US" w:eastAsia="zh-CN" w:bidi="ar-SA"/>
              </w:rPr>
              <w:t>结算单价 = ‌发货当日基准价 + 中标浮动价差‌。</w:t>
            </w:r>
            <w:r>
              <w:rPr>
                <w:rFonts w:hint="default" w:ascii="宋体" w:hAnsi="宋体" w:cs="宋体" w:eastAsiaTheme="minorEastAsia"/>
                <w:spacing w:val="0"/>
                <w:kern w:val="2"/>
                <w:sz w:val="21"/>
                <w:szCs w:val="21"/>
                <w:lang w:val="en-US" w:eastAsia="zh-CN" w:bidi="ar-SA"/>
              </w:rPr>
              <w:br w:type="textWrapping"/>
            </w:r>
            <w:r>
              <w:rPr>
                <w:rFonts w:hint="default" w:ascii="宋体" w:hAnsi="宋体" w:cs="宋体" w:eastAsiaTheme="minorEastAsia"/>
                <w:spacing w:val="0"/>
                <w:kern w:val="2"/>
                <w:sz w:val="21"/>
                <w:szCs w:val="21"/>
                <w:lang w:val="en-US" w:eastAsia="zh-CN" w:bidi="ar-SA"/>
              </w:rPr>
              <w:t>3.</w:t>
            </w:r>
            <w:r>
              <w:rPr>
                <w:rFonts w:hint="eastAsia" w:ascii="宋体" w:hAnsi="宋体" w:cs="宋体"/>
                <w:spacing w:val="0"/>
                <w:kern w:val="2"/>
                <w:sz w:val="21"/>
                <w:szCs w:val="21"/>
                <w:lang w:val="en-US" w:eastAsia="zh-CN" w:bidi="ar-SA"/>
              </w:rPr>
              <w:t>报价清单中明确付款期限及条件（免息周期）；明确垫资年化利率。</w:t>
            </w:r>
          </w:p>
        </w:tc>
      </w:tr>
      <w:tr w14:paraId="774356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 w:hRule="atLeast"/>
          <w:jc w:val="center"/>
        </w:trPr>
        <w:tc>
          <w:tcPr>
            <w:tcW w:w="883" w:type="dxa"/>
            <w:vAlign w:val="center"/>
          </w:tcPr>
          <w:p w14:paraId="3EA8AE5C">
            <w:pPr>
              <w:keepNext w:val="0"/>
              <w:keepLines w:val="0"/>
              <w:suppressLineNumbers w:val="0"/>
              <w:spacing w:before="0" w:beforeAutospacing="0" w:after="0" w:afterAutospacing="0" w:line="360" w:lineRule="auto"/>
              <w:ind w:left="0" w:right="0"/>
              <w:jc w:val="center"/>
              <w:rPr>
                <w:rFonts w:hint="eastAsia" w:ascii="宋体" w:hAnsi="宋体" w:cs="宋体" w:eastAsiaTheme="minorEastAsia"/>
                <w:szCs w:val="21"/>
                <w:lang w:eastAsia="zh-CN"/>
              </w:rPr>
            </w:pPr>
            <w:r>
              <w:rPr>
                <w:rFonts w:hint="eastAsia" w:ascii="宋体" w:hAnsi="宋体" w:cs="宋体"/>
                <w:szCs w:val="21"/>
              </w:rPr>
              <w:t>1.</w:t>
            </w:r>
            <w:r>
              <w:rPr>
                <w:rFonts w:hint="eastAsia" w:ascii="宋体" w:hAnsi="宋体" w:cs="宋体"/>
                <w:szCs w:val="21"/>
                <w:lang w:val="en-US" w:eastAsia="zh-CN"/>
              </w:rPr>
              <w:t>1</w:t>
            </w:r>
            <w:r>
              <w:rPr>
                <w:rFonts w:hint="eastAsia" w:ascii="宋体" w:hAnsi="宋体" w:cs="宋体"/>
                <w:szCs w:val="21"/>
              </w:rPr>
              <w:t>.</w:t>
            </w:r>
            <w:r>
              <w:rPr>
                <w:rFonts w:hint="eastAsia" w:ascii="宋体" w:hAnsi="宋体" w:cs="宋体"/>
                <w:szCs w:val="21"/>
                <w:lang w:val="en-US" w:eastAsia="zh-CN"/>
              </w:rPr>
              <w:t>8</w:t>
            </w:r>
          </w:p>
        </w:tc>
        <w:tc>
          <w:tcPr>
            <w:tcW w:w="1782" w:type="dxa"/>
            <w:vAlign w:val="center"/>
          </w:tcPr>
          <w:p w14:paraId="6ABF9F59">
            <w:pPr>
              <w:keepNext w:val="0"/>
              <w:keepLines w:val="0"/>
              <w:suppressLineNumbers w:val="0"/>
              <w:spacing w:before="0" w:beforeAutospacing="0" w:after="0" w:afterAutospacing="0" w:line="360" w:lineRule="auto"/>
              <w:ind w:left="0" w:right="0"/>
              <w:jc w:val="center"/>
              <w:rPr>
                <w:rFonts w:hint="default" w:ascii="宋体" w:hAnsi="宋体" w:cs="宋体" w:eastAsiaTheme="minorEastAsia"/>
                <w:szCs w:val="21"/>
                <w:lang w:val="en-US" w:eastAsia="zh-CN"/>
              </w:rPr>
            </w:pPr>
            <w:r>
              <w:rPr>
                <w:rFonts w:hint="eastAsia" w:ascii="宋体" w:hAnsi="宋体" w:cs="宋体"/>
                <w:szCs w:val="21"/>
                <w:lang w:val="en-US" w:eastAsia="zh-CN"/>
              </w:rPr>
              <w:t>招标范围</w:t>
            </w:r>
          </w:p>
        </w:tc>
        <w:tc>
          <w:tcPr>
            <w:tcW w:w="6647" w:type="dxa"/>
            <w:gridSpan w:val="2"/>
            <w:vAlign w:val="center"/>
          </w:tcPr>
          <w:p w14:paraId="436D3A73">
            <w:pPr>
              <w:pStyle w:val="10"/>
              <w:keepNext w:val="0"/>
              <w:numPr>
                <w:ilvl w:val="0"/>
                <w:numId w:val="0"/>
              </w:numPr>
              <w:suppressLineNumbers w:val="0"/>
              <w:spacing w:before="0" w:beforeAutospacing="0" w:afterAutospacing="0"/>
              <w:ind w:right="0" w:rightChars="0"/>
              <w:jc w:val="left"/>
              <w:rPr>
                <w:rFonts w:hint="default" w:ascii="宋体" w:hAnsi="宋体" w:cs="楷体" w:eastAsiaTheme="minorEastAsia"/>
                <w:sz w:val="21"/>
                <w:szCs w:val="21"/>
                <w:lang w:val="en-US" w:eastAsia="zh-CN"/>
              </w:rPr>
            </w:pPr>
            <w:r>
              <w:rPr>
                <w:rFonts w:hint="eastAsia" w:ascii="宋体" w:hAnsi="宋体" w:cs="楷体"/>
                <w:sz w:val="21"/>
                <w:szCs w:val="21"/>
                <w:u w:val="single"/>
                <w:lang w:val="en-US" w:eastAsia="zh-CN"/>
              </w:rPr>
              <w:t xml:space="preserve">钢筋、声测管、钢绞线 </w:t>
            </w:r>
            <w:r>
              <w:rPr>
                <w:rFonts w:hint="eastAsia" w:ascii="宋体" w:hAnsi="宋体" w:cs="楷体"/>
                <w:sz w:val="21"/>
                <w:szCs w:val="21"/>
                <w:lang w:val="en-US" w:eastAsia="zh-CN"/>
              </w:rPr>
              <w:t>供应；具体详见钢材采购投标报价表。</w:t>
            </w:r>
          </w:p>
        </w:tc>
      </w:tr>
      <w:tr w14:paraId="18A711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 w:hRule="atLeast"/>
          <w:jc w:val="center"/>
        </w:trPr>
        <w:tc>
          <w:tcPr>
            <w:tcW w:w="883" w:type="dxa"/>
            <w:vAlign w:val="center"/>
          </w:tcPr>
          <w:p w14:paraId="441B7472">
            <w:pPr>
              <w:keepNext w:val="0"/>
              <w:keepLines w:val="0"/>
              <w:suppressLineNumbers w:val="0"/>
              <w:spacing w:before="0" w:beforeAutospacing="0" w:after="0" w:afterAutospacing="0" w:line="360" w:lineRule="auto"/>
              <w:ind w:left="0" w:right="0"/>
              <w:jc w:val="center"/>
              <w:rPr>
                <w:rFonts w:hint="eastAsia" w:ascii="宋体" w:hAnsi="宋体" w:cs="宋体" w:eastAsiaTheme="minorEastAsia"/>
                <w:szCs w:val="21"/>
                <w:lang w:eastAsia="zh-CN"/>
              </w:rPr>
            </w:pPr>
            <w:r>
              <w:rPr>
                <w:rFonts w:hint="eastAsia" w:ascii="宋体" w:hAnsi="宋体" w:cs="宋体"/>
                <w:szCs w:val="21"/>
              </w:rPr>
              <w:t>1.</w:t>
            </w:r>
            <w:r>
              <w:rPr>
                <w:rFonts w:hint="eastAsia" w:ascii="宋体" w:hAnsi="宋体" w:cs="宋体"/>
                <w:szCs w:val="21"/>
                <w:lang w:val="en-US" w:eastAsia="zh-CN"/>
              </w:rPr>
              <w:t>1</w:t>
            </w:r>
            <w:r>
              <w:rPr>
                <w:rFonts w:hint="eastAsia" w:ascii="宋体" w:hAnsi="宋体" w:cs="宋体"/>
                <w:szCs w:val="21"/>
              </w:rPr>
              <w:t>.</w:t>
            </w:r>
            <w:r>
              <w:rPr>
                <w:rFonts w:hint="eastAsia" w:ascii="宋体" w:hAnsi="宋体" w:cs="宋体"/>
                <w:szCs w:val="21"/>
                <w:lang w:val="en-US" w:eastAsia="zh-CN"/>
              </w:rPr>
              <w:t>9</w:t>
            </w:r>
          </w:p>
        </w:tc>
        <w:tc>
          <w:tcPr>
            <w:tcW w:w="1782" w:type="dxa"/>
            <w:vAlign w:val="center"/>
          </w:tcPr>
          <w:p w14:paraId="7EF050D8">
            <w:pPr>
              <w:keepNext w:val="0"/>
              <w:keepLines w:val="0"/>
              <w:suppressLineNumbers w:val="0"/>
              <w:spacing w:before="0" w:beforeAutospacing="0" w:after="0" w:afterAutospacing="0" w:line="360" w:lineRule="auto"/>
              <w:ind w:left="0" w:right="0"/>
              <w:jc w:val="center"/>
              <w:rPr>
                <w:rFonts w:hint="default" w:ascii="宋体" w:hAnsi="宋体" w:cs="宋体" w:eastAsiaTheme="minorEastAsia"/>
                <w:szCs w:val="21"/>
                <w:lang w:val="en-US" w:eastAsia="zh-CN"/>
              </w:rPr>
            </w:pPr>
            <w:r>
              <w:rPr>
                <w:rFonts w:hint="eastAsia" w:ascii="宋体" w:hAnsi="宋体" w:cs="宋体"/>
                <w:szCs w:val="21"/>
                <w:lang w:val="en-US" w:eastAsia="zh-CN"/>
              </w:rPr>
              <w:t>供货期</w:t>
            </w:r>
          </w:p>
        </w:tc>
        <w:tc>
          <w:tcPr>
            <w:tcW w:w="6647" w:type="dxa"/>
            <w:gridSpan w:val="2"/>
            <w:vAlign w:val="center"/>
          </w:tcPr>
          <w:p w14:paraId="51BB7153">
            <w:pPr>
              <w:keepNext w:val="0"/>
              <w:keepLines w:val="0"/>
              <w:suppressLineNumbers w:val="0"/>
              <w:spacing w:before="0" w:beforeAutospacing="0" w:after="0" w:afterAutospacing="0" w:line="360" w:lineRule="auto"/>
              <w:ind w:left="0" w:right="0"/>
              <w:rPr>
                <w:rFonts w:hint="default" w:ascii="宋体" w:hAnsi="宋体" w:cs="宋体"/>
                <w:szCs w:val="21"/>
              </w:rPr>
            </w:pPr>
            <w:r>
              <w:rPr>
                <w:rFonts w:hint="eastAsia" w:ascii="宋体" w:hAnsi="宋体" w:cs="宋体"/>
                <w:szCs w:val="21"/>
              </w:rPr>
              <w:t>从项目开工至项目</w:t>
            </w:r>
            <w:r>
              <w:rPr>
                <w:rFonts w:hint="eastAsia" w:ascii="宋体" w:hAnsi="宋体" w:cs="宋体"/>
                <w:szCs w:val="21"/>
                <w:lang w:val="en-US" w:eastAsia="zh-CN"/>
              </w:rPr>
              <w:t>竣工</w:t>
            </w:r>
            <w:r>
              <w:rPr>
                <w:rFonts w:hint="eastAsia" w:ascii="宋体" w:hAnsi="宋体" w:cs="宋体"/>
                <w:szCs w:val="21"/>
              </w:rPr>
              <w:t>止</w:t>
            </w:r>
          </w:p>
        </w:tc>
      </w:tr>
      <w:tr w14:paraId="20423F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 w:hRule="atLeast"/>
          <w:jc w:val="center"/>
        </w:trPr>
        <w:tc>
          <w:tcPr>
            <w:tcW w:w="883" w:type="dxa"/>
            <w:vAlign w:val="center"/>
          </w:tcPr>
          <w:p w14:paraId="55166D4E">
            <w:pPr>
              <w:keepNext w:val="0"/>
              <w:keepLines w:val="0"/>
              <w:suppressLineNumbers w:val="0"/>
              <w:spacing w:before="0" w:beforeAutospacing="0" w:after="0" w:afterAutospacing="0" w:line="360" w:lineRule="auto"/>
              <w:ind w:left="0" w:right="0"/>
              <w:jc w:val="center"/>
              <w:rPr>
                <w:rFonts w:hint="default" w:ascii="宋体" w:hAnsi="宋体" w:cs="宋体" w:eastAsiaTheme="minorEastAsia"/>
                <w:szCs w:val="21"/>
                <w:lang w:val="en-US" w:eastAsia="zh-CN"/>
              </w:rPr>
            </w:pPr>
            <w:r>
              <w:rPr>
                <w:rFonts w:hint="eastAsia" w:ascii="宋体" w:hAnsi="宋体" w:cs="宋体"/>
                <w:szCs w:val="21"/>
              </w:rPr>
              <w:t>1.</w:t>
            </w:r>
            <w:r>
              <w:rPr>
                <w:rFonts w:hint="eastAsia" w:ascii="宋体" w:hAnsi="宋体" w:cs="宋体"/>
                <w:szCs w:val="21"/>
                <w:lang w:val="en-US" w:eastAsia="zh-CN"/>
              </w:rPr>
              <w:t>1</w:t>
            </w:r>
            <w:r>
              <w:rPr>
                <w:rFonts w:hint="eastAsia" w:ascii="宋体" w:hAnsi="宋体" w:cs="宋体"/>
                <w:szCs w:val="21"/>
              </w:rPr>
              <w:t>.</w:t>
            </w:r>
            <w:r>
              <w:rPr>
                <w:rFonts w:hint="eastAsia" w:ascii="宋体" w:hAnsi="宋体" w:cs="宋体"/>
                <w:szCs w:val="21"/>
                <w:lang w:val="en-US" w:eastAsia="zh-CN"/>
              </w:rPr>
              <w:t>10</w:t>
            </w:r>
          </w:p>
        </w:tc>
        <w:tc>
          <w:tcPr>
            <w:tcW w:w="1782" w:type="dxa"/>
            <w:vAlign w:val="center"/>
          </w:tcPr>
          <w:p w14:paraId="359C5144">
            <w:pPr>
              <w:keepNext w:val="0"/>
              <w:keepLines w:val="0"/>
              <w:suppressLineNumbers w:val="0"/>
              <w:spacing w:before="0" w:beforeAutospacing="0" w:after="0" w:afterAutospacing="0" w:line="360" w:lineRule="auto"/>
              <w:ind w:left="0" w:right="0"/>
              <w:jc w:val="center"/>
              <w:rPr>
                <w:rFonts w:hint="default" w:ascii="宋体" w:hAnsi="宋体" w:cs="宋体"/>
                <w:szCs w:val="21"/>
              </w:rPr>
            </w:pPr>
            <w:r>
              <w:rPr>
                <w:rFonts w:hint="eastAsia" w:ascii="宋体" w:hAnsi="宋体" w:cs="宋体"/>
                <w:szCs w:val="21"/>
              </w:rPr>
              <w:t>质量要求</w:t>
            </w:r>
          </w:p>
        </w:tc>
        <w:tc>
          <w:tcPr>
            <w:tcW w:w="6647" w:type="dxa"/>
            <w:gridSpan w:val="2"/>
            <w:vAlign w:val="center"/>
          </w:tcPr>
          <w:p w14:paraId="337F3E8F">
            <w:pPr>
              <w:pStyle w:val="10"/>
              <w:keepNext w:val="0"/>
              <w:suppressLineNumbers w:val="0"/>
              <w:spacing w:before="0" w:beforeAutospacing="0" w:afterAutospacing="0"/>
              <w:ind w:left="0" w:right="0"/>
              <w:rPr>
                <w:rFonts w:hint="default" w:ascii="宋体" w:hAnsi="宋体" w:cs="宋体" w:eastAsiaTheme="minorEastAsia"/>
                <w:szCs w:val="21"/>
                <w:lang w:val="en-US" w:eastAsia="zh-CN"/>
              </w:rPr>
            </w:pPr>
            <w:r>
              <w:rPr>
                <w:rFonts w:hint="eastAsia" w:ascii="宋体" w:hAnsi="宋体" w:cs="楷体"/>
                <w:sz w:val="21"/>
                <w:szCs w:val="21"/>
                <w:lang w:val="en-US" w:eastAsia="zh-CN"/>
              </w:rPr>
              <w:t>材料质量合格，符合验收标准。</w:t>
            </w:r>
          </w:p>
        </w:tc>
      </w:tr>
      <w:tr w14:paraId="5DD3D2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 w:hRule="atLeast"/>
          <w:jc w:val="center"/>
        </w:trPr>
        <w:tc>
          <w:tcPr>
            <w:tcW w:w="883" w:type="dxa"/>
            <w:vAlign w:val="center"/>
          </w:tcPr>
          <w:p w14:paraId="20B75B75">
            <w:pPr>
              <w:keepNext w:val="0"/>
              <w:keepLines w:val="0"/>
              <w:suppressLineNumbers w:val="0"/>
              <w:spacing w:before="0" w:beforeAutospacing="0" w:after="0" w:afterAutospacing="0" w:line="360" w:lineRule="auto"/>
              <w:ind w:left="0" w:right="0"/>
              <w:jc w:val="center"/>
              <w:rPr>
                <w:rFonts w:hint="default" w:ascii="宋体" w:hAnsi="宋体" w:cs="宋体" w:eastAsiaTheme="minorEastAsia"/>
                <w:szCs w:val="21"/>
                <w:lang w:val="en-US" w:eastAsia="zh-CN"/>
              </w:rPr>
            </w:pPr>
            <w:r>
              <w:rPr>
                <w:rFonts w:hint="eastAsia" w:ascii="宋体" w:hAnsi="宋体" w:cs="宋体"/>
                <w:szCs w:val="21"/>
              </w:rPr>
              <w:t>1</w:t>
            </w:r>
            <w:r>
              <w:rPr>
                <w:rFonts w:hint="default" w:ascii="宋体" w:hAnsi="宋体" w:cs="宋体"/>
                <w:szCs w:val="21"/>
              </w:rPr>
              <w:t>.</w:t>
            </w:r>
            <w:r>
              <w:rPr>
                <w:rFonts w:hint="eastAsia" w:ascii="宋体" w:hAnsi="宋体" w:cs="宋体"/>
                <w:szCs w:val="21"/>
                <w:lang w:val="en-US" w:eastAsia="zh-CN"/>
              </w:rPr>
              <w:t>1</w:t>
            </w:r>
            <w:r>
              <w:rPr>
                <w:rFonts w:hint="default" w:ascii="宋体" w:hAnsi="宋体" w:cs="宋体"/>
                <w:szCs w:val="21"/>
              </w:rPr>
              <w:t>.</w:t>
            </w:r>
            <w:r>
              <w:rPr>
                <w:rFonts w:hint="eastAsia" w:ascii="宋体" w:hAnsi="宋体" w:cs="宋体"/>
                <w:szCs w:val="21"/>
                <w:lang w:val="en-US" w:eastAsia="zh-CN"/>
              </w:rPr>
              <w:t>11</w:t>
            </w:r>
          </w:p>
        </w:tc>
        <w:tc>
          <w:tcPr>
            <w:tcW w:w="1782" w:type="dxa"/>
            <w:vAlign w:val="center"/>
          </w:tcPr>
          <w:p w14:paraId="6F5752F8">
            <w:pPr>
              <w:pStyle w:val="10"/>
              <w:keepNext w:val="0"/>
              <w:suppressLineNumbers w:val="0"/>
              <w:spacing w:before="0" w:beforeAutospacing="0" w:afterAutospacing="0"/>
              <w:ind w:left="0" w:right="0"/>
              <w:jc w:val="center"/>
              <w:rPr>
                <w:rFonts w:hint="eastAsia" w:ascii="宋体" w:hAnsi="宋体" w:cs="楷体"/>
                <w:b/>
                <w:bCs/>
                <w:color w:val="auto"/>
                <w:sz w:val="21"/>
                <w:szCs w:val="21"/>
              </w:rPr>
            </w:pPr>
            <w:r>
              <w:rPr>
                <w:rFonts w:hint="eastAsia" w:ascii="宋体" w:hAnsi="宋体" w:cs="楷体"/>
                <w:b/>
                <w:bCs/>
                <w:color w:val="auto"/>
                <w:sz w:val="21"/>
                <w:szCs w:val="21"/>
              </w:rPr>
              <w:t>招标控制价</w:t>
            </w:r>
          </w:p>
        </w:tc>
        <w:tc>
          <w:tcPr>
            <w:tcW w:w="6647" w:type="dxa"/>
            <w:gridSpan w:val="2"/>
            <w:vAlign w:val="center"/>
          </w:tcPr>
          <w:p w14:paraId="01F87832">
            <w:pPr>
              <w:pStyle w:val="10"/>
              <w:keepNext w:val="0"/>
              <w:suppressLineNumbers w:val="0"/>
              <w:spacing w:before="0" w:beforeAutospacing="0" w:afterAutospacing="0"/>
              <w:ind w:left="0" w:right="0"/>
              <w:rPr>
                <w:rFonts w:hint="eastAsia" w:ascii="宋体" w:hAnsi="宋体" w:cs="楷体" w:eastAsiaTheme="minorEastAsia"/>
                <w:b/>
                <w:bCs/>
                <w:color w:val="auto"/>
                <w:sz w:val="21"/>
                <w:szCs w:val="21"/>
                <w:lang w:eastAsia="zh-CN"/>
              </w:rPr>
            </w:pPr>
            <w:r>
              <w:rPr>
                <w:rFonts w:hint="eastAsia" w:ascii="宋体" w:hAnsi="宋体" w:cs="楷体"/>
                <w:b/>
                <w:bCs/>
                <w:color w:val="auto"/>
                <w:sz w:val="21"/>
                <w:szCs w:val="21"/>
                <w:highlight w:val="none"/>
                <w:lang w:val="en-US" w:eastAsia="zh-CN"/>
              </w:rPr>
              <w:t>420</w:t>
            </w:r>
            <w:r>
              <w:rPr>
                <w:rFonts w:hint="eastAsia" w:ascii="宋体" w:hAnsi="宋体" w:cs="楷体"/>
                <w:b/>
                <w:bCs/>
                <w:color w:val="auto"/>
                <w:sz w:val="21"/>
                <w:szCs w:val="21"/>
                <w:highlight w:val="none"/>
              </w:rPr>
              <w:t>万元</w:t>
            </w:r>
            <w:r>
              <w:rPr>
                <w:rFonts w:hint="eastAsia" w:ascii="宋体" w:hAnsi="宋体" w:cs="楷体"/>
                <w:b/>
                <w:bCs/>
                <w:color w:val="auto"/>
                <w:sz w:val="21"/>
                <w:szCs w:val="21"/>
                <w:highlight w:val="none"/>
                <w:lang w:eastAsia="zh-CN"/>
              </w:rPr>
              <w:t>（</w:t>
            </w:r>
            <w:r>
              <w:rPr>
                <w:rFonts w:hint="eastAsia" w:ascii="宋体" w:hAnsi="宋体" w:cs="楷体"/>
                <w:b/>
                <w:bCs/>
                <w:color w:val="auto"/>
                <w:sz w:val="21"/>
                <w:szCs w:val="21"/>
                <w:highlight w:val="none"/>
                <w:lang w:val="en-US" w:eastAsia="zh-CN"/>
              </w:rPr>
              <w:t>含税</w:t>
            </w:r>
            <w:r>
              <w:rPr>
                <w:rFonts w:hint="eastAsia" w:ascii="宋体" w:hAnsi="宋体" w:cs="楷体"/>
                <w:b/>
                <w:bCs/>
                <w:color w:val="auto"/>
                <w:sz w:val="21"/>
                <w:szCs w:val="21"/>
                <w:highlight w:val="none"/>
                <w:lang w:eastAsia="zh-CN"/>
              </w:rPr>
              <w:t>）</w:t>
            </w:r>
            <w:r>
              <w:rPr>
                <w:rFonts w:hint="eastAsia" w:ascii="宋体" w:hAnsi="宋体" w:cs="楷体"/>
                <w:b/>
                <w:bCs/>
                <w:color w:val="auto"/>
                <w:sz w:val="21"/>
                <w:szCs w:val="21"/>
                <w:highlight w:val="none"/>
                <w:lang w:eastAsia="zh-CN"/>
              </w:rPr>
              <w:t>（</w:t>
            </w:r>
            <w:r>
              <w:rPr>
                <w:rFonts w:hint="eastAsia" w:ascii="宋体" w:hAnsi="宋体" w:cs="楷体"/>
                <w:b/>
                <w:bCs/>
                <w:color w:val="auto"/>
                <w:sz w:val="21"/>
                <w:szCs w:val="21"/>
                <w:highlight w:val="none"/>
                <w:lang w:val="en-US" w:eastAsia="zh-CN"/>
              </w:rPr>
              <w:t>超过控制价的视为不响应招标文件基本要求，将会废标</w:t>
            </w:r>
            <w:r>
              <w:rPr>
                <w:rFonts w:hint="eastAsia" w:ascii="宋体" w:hAnsi="宋体" w:cs="楷体"/>
                <w:b/>
                <w:bCs/>
                <w:color w:val="auto"/>
                <w:sz w:val="21"/>
                <w:szCs w:val="21"/>
                <w:highlight w:val="none"/>
                <w:lang w:eastAsia="zh-CN"/>
              </w:rPr>
              <w:t>）</w:t>
            </w:r>
          </w:p>
        </w:tc>
      </w:tr>
      <w:tr w14:paraId="2696FF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 w:hRule="atLeast"/>
          <w:jc w:val="center"/>
        </w:trPr>
        <w:tc>
          <w:tcPr>
            <w:tcW w:w="883" w:type="dxa"/>
            <w:vAlign w:val="center"/>
          </w:tcPr>
          <w:p w14:paraId="71F6C965">
            <w:pPr>
              <w:keepNext w:val="0"/>
              <w:keepLines w:val="0"/>
              <w:suppressLineNumbers w:val="0"/>
              <w:spacing w:before="0" w:beforeAutospacing="0" w:after="0" w:afterAutospacing="0" w:line="360" w:lineRule="auto"/>
              <w:ind w:left="0" w:right="0"/>
              <w:jc w:val="center"/>
              <w:rPr>
                <w:rFonts w:hint="default" w:ascii="宋体" w:hAnsi="宋体" w:cs="宋体" w:eastAsiaTheme="minorEastAsia"/>
                <w:szCs w:val="21"/>
                <w:lang w:val="en-US" w:eastAsia="zh-CN"/>
              </w:rPr>
            </w:pPr>
            <w:r>
              <w:rPr>
                <w:rFonts w:hint="eastAsia" w:ascii="宋体" w:hAnsi="宋体" w:cs="宋体"/>
                <w:szCs w:val="21"/>
                <w:lang w:val="en-US" w:eastAsia="zh-CN"/>
              </w:rPr>
              <w:t>1</w:t>
            </w:r>
            <w:r>
              <w:rPr>
                <w:rFonts w:hint="eastAsia" w:ascii="宋体" w:hAnsi="宋体" w:cs="宋体"/>
                <w:szCs w:val="21"/>
              </w:rPr>
              <w:t>.1.</w:t>
            </w:r>
            <w:r>
              <w:rPr>
                <w:rFonts w:hint="eastAsia" w:ascii="宋体" w:hAnsi="宋体" w:cs="宋体"/>
                <w:szCs w:val="21"/>
                <w:lang w:val="en-US" w:eastAsia="zh-CN"/>
              </w:rPr>
              <w:t>12</w:t>
            </w:r>
          </w:p>
        </w:tc>
        <w:tc>
          <w:tcPr>
            <w:tcW w:w="1782" w:type="dxa"/>
            <w:vAlign w:val="center"/>
          </w:tcPr>
          <w:p w14:paraId="66C834B7">
            <w:pPr>
              <w:keepNext w:val="0"/>
              <w:keepLines w:val="0"/>
              <w:suppressLineNumbers w:val="0"/>
              <w:autoSpaceDE w:val="0"/>
              <w:autoSpaceDN w:val="0"/>
              <w:adjustRightInd w:val="0"/>
              <w:spacing w:before="0" w:beforeAutospacing="0" w:after="0" w:afterAutospacing="0"/>
              <w:ind w:left="0" w:right="0"/>
              <w:jc w:val="center"/>
              <w:rPr>
                <w:rFonts w:hint="default" w:ascii="宋体" w:hAnsi="宋体" w:cs="楷体"/>
                <w:spacing w:val="-5"/>
                <w:szCs w:val="21"/>
              </w:rPr>
            </w:pPr>
            <w:r>
              <w:rPr>
                <w:rFonts w:hint="eastAsia" w:ascii="宋体" w:hAnsi="宋体" w:cs="楷体"/>
                <w:spacing w:val="-5"/>
                <w:szCs w:val="21"/>
              </w:rPr>
              <w:t>是否接受联合体投标</w:t>
            </w:r>
          </w:p>
        </w:tc>
        <w:tc>
          <w:tcPr>
            <w:tcW w:w="6647" w:type="dxa"/>
            <w:gridSpan w:val="2"/>
            <w:vAlign w:val="center"/>
          </w:tcPr>
          <w:p w14:paraId="73E1FF98">
            <w:pPr>
              <w:pStyle w:val="10"/>
              <w:keepNext w:val="0"/>
              <w:suppressLineNumbers w:val="0"/>
              <w:spacing w:before="0" w:beforeAutospacing="0" w:afterAutospacing="0"/>
              <w:ind w:left="0" w:right="0"/>
              <w:rPr>
                <w:rFonts w:hint="default" w:ascii="宋体" w:hAnsi="宋体" w:cs="楷体"/>
                <w:sz w:val="21"/>
                <w:szCs w:val="21"/>
              </w:rPr>
            </w:pPr>
            <w:r>
              <w:rPr>
                <w:rFonts w:hint="eastAsia" w:ascii="宋体" w:hAnsi="宋体" w:cs="楷体"/>
                <w:sz w:val="21"/>
                <w:szCs w:val="21"/>
              </w:rPr>
              <w:t>不接受</w:t>
            </w:r>
          </w:p>
        </w:tc>
      </w:tr>
      <w:tr w14:paraId="629597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 w:hRule="atLeast"/>
          <w:jc w:val="center"/>
        </w:trPr>
        <w:tc>
          <w:tcPr>
            <w:tcW w:w="883" w:type="dxa"/>
            <w:vAlign w:val="center"/>
          </w:tcPr>
          <w:p w14:paraId="3333F1CD">
            <w:pPr>
              <w:keepNext w:val="0"/>
              <w:keepLines w:val="0"/>
              <w:suppressLineNumbers w:val="0"/>
              <w:spacing w:before="0" w:beforeAutospacing="0" w:after="0" w:afterAutospacing="0" w:line="360" w:lineRule="auto"/>
              <w:ind w:left="0" w:right="0"/>
              <w:jc w:val="center"/>
              <w:rPr>
                <w:rFonts w:hint="default" w:ascii="宋体" w:hAnsi="宋体" w:cs="宋体" w:eastAsiaTheme="minorEastAsia"/>
                <w:szCs w:val="21"/>
                <w:lang w:val="en-US" w:eastAsia="zh-CN"/>
              </w:rPr>
            </w:pPr>
            <w:r>
              <w:rPr>
                <w:rFonts w:hint="eastAsia" w:ascii="宋体" w:hAnsi="宋体" w:cs="宋体"/>
                <w:szCs w:val="21"/>
                <w:lang w:val="en-US" w:eastAsia="zh-CN"/>
              </w:rPr>
              <w:t>1</w:t>
            </w:r>
            <w:r>
              <w:rPr>
                <w:rFonts w:hint="eastAsia" w:ascii="宋体" w:hAnsi="宋体" w:cs="宋体"/>
                <w:szCs w:val="21"/>
              </w:rPr>
              <w:t>.1.</w:t>
            </w:r>
            <w:r>
              <w:rPr>
                <w:rFonts w:hint="eastAsia" w:ascii="宋体" w:hAnsi="宋体" w:cs="宋体"/>
                <w:szCs w:val="21"/>
                <w:lang w:val="en-US" w:eastAsia="zh-CN"/>
              </w:rPr>
              <w:t>13</w:t>
            </w:r>
          </w:p>
        </w:tc>
        <w:tc>
          <w:tcPr>
            <w:tcW w:w="1782" w:type="dxa"/>
            <w:vAlign w:val="center"/>
          </w:tcPr>
          <w:p w14:paraId="5DDEBA26">
            <w:pPr>
              <w:pStyle w:val="10"/>
              <w:keepNext w:val="0"/>
              <w:suppressLineNumbers w:val="0"/>
              <w:spacing w:before="0" w:beforeAutospacing="0" w:afterAutospacing="0"/>
              <w:ind w:left="0" w:right="0"/>
              <w:jc w:val="center"/>
              <w:rPr>
                <w:rFonts w:hint="default" w:ascii="宋体" w:hAnsi="宋体" w:cs="楷体"/>
                <w:sz w:val="21"/>
                <w:szCs w:val="21"/>
              </w:rPr>
            </w:pPr>
            <w:r>
              <w:rPr>
                <w:rFonts w:hint="eastAsia" w:ascii="宋体" w:hAnsi="宋体" w:cs="楷体"/>
                <w:sz w:val="21"/>
                <w:szCs w:val="21"/>
              </w:rPr>
              <w:t>踏勘现场</w:t>
            </w:r>
          </w:p>
        </w:tc>
        <w:tc>
          <w:tcPr>
            <w:tcW w:w="6647" w:type="dxa"/>
            <w:gridSpan w:val="2"/>
            <w:vAlign w:val="center"/>
          </w:tcPr>
          <w:p w14:paraId="5A31B158">
            <w:pPr>
              <w:pStyle w:val="10"/>
              <w:keepNext w:val="0"/>
              <w:suppressLineNumbers w:val="0"/>
              <w:spacing w:before="0" w:beforeAutospacing="0" w:afterAutospacing="0"/>
              <w:ind w:left="0" w:right="0"/>
              <w:rPr>
                <w:rFonts w:hint="default" w:ascii="宋体" w:hAnsi="宋体" w:cs="楷体"/>
                <w:sz w:val="21"/>
                <w:szCs w:val="21"/>
              </w:rPr>
            </w:pPr>
            <w:r>
              <w:rPr>
                <w:rFonts w:hint="eastAsia" w:ascii="宋体" w:hAnsi="宋体" w:cs="楷体"/>
                <w:sz w:val="21"/>
                <w:szCs w:val="21"/>
              </w:rPr>
              <w:t>由投标人自行踏勘现场</w:t>
            </w:r>
          </w:p>
        </w:tc>
      </w:tr>
      <w:tr w14:paraId="1E143F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83" w:type="dxa"/>
            <w:vAlign w:val="center"/>
          </w:tcPr>
          <w:p w14:paraId="4494E4BC">
            <w:pPr>
              <w:keepNext w:val="0"/>
              <w:keepLines w:val="0"/>
              <w:suppressLineNumbers w:val="0"/>
              <w:spacing w:before="0" w:beforeAutospacing="0" w:after="0" w:afterAutospacing="0" w:line="360" w:lineRule="auto"/>
              <w:ind w:left="0" w:right="0"/>
              <w:jc w:val="center"/>
              <w:rPr>
                <w:rFonts w:hint="default" w:ascii="宋体" w:hAnsi="宋体" w:cs="宋体" w:eastAsiaTheme="minorEastAsia"/>
                <w:szCs w:val="21"/>
                <w:lang w:val="en-US" w:eastAsia="zh-CN"/>
              </w:rPr>
            </w:pPr>
            <w:r>
              <w:rPr>
                <w:rFonts w:hint="eastAsia" w:ascii="宋体" w:hAnsi="宋体" w:cs="宋体"/>
                <w:szCs w:val="21"/>
                <w:lang w:val="en-US" w:eastAsia="zh-CN"/>
              </w:rPr>
              <w:t>1</w:t>
            </w:r>
            <w:r>
              <w:rPr>
                <w:rFonts w:hint="eastAsia" w:ascii="宋体" w:hAnsi="宋体" w:cs="宋体"/>
                <w:szCs w:val="21"/>
              </w:rPr>
              <w:t>.1.</w:t>
            </w:r>
            <w:r>
              <w:rPr>
                <w:rFonts w:hint="eastAsia" w:ascii="宋体" w:hAnsi="宋体" w:cs="宋体"/>
                <w:szCs w:val="21"/>
                <w:lang w:val="en-US" w:eastAsia="zh-CN"/>
              </w:rPr>
              <w:t>14</w:t>
            </w:r>
          </w:p>
        </w:tc>
        <w:tc>
          <w:tcPr>
            <w:tcW w:w="1782" w:type="dxa"/>
            <w:vAlign w:val="center"/>
          </w:tcPr>
          <w:p w14:paraId="0A10A74E">
            <w:pPr>
              <w:pStyle w:val="10"/>
              <w:keepNext w:val="0"/>
              <w:suppressLineNumbers w:val="0"/>
              <w:spacing w:before="0" w:beforeAutospacing="0" w:afterAutospacing="0"/>
              <w:ind w:left="0" w:right="0"/>
              <w:jc w:val="center"/>
              <w:rPr>
                <w:rFonts w:hint="default" w:ascii="宋体" w:hAnsi="宋体" w:cs="楷体"/>
                <w:sz w:val="21"/>
                <w:szCs w:val="21"/>
              </w:rPr>
            </w:pPr>
            <w:r>
              <w:rPr>
                <w:rFonts w:hint="eastAsia" w:ascii="宋体" w:hAnsi="宋体" w:cs="楷体"/>
                <w:sz w:val="21"/>
                <w:szCs w:val="21"/>
              </w:rPr>
              <w:t>分包</w:t>
            </w:r>
          </w:p>
        </w:tc>
        <w:tc>
          <w:tcPr>
            <w:tcW w:w="6647" w:type="dxa"/>
            <w:gridSpan w:val="2"/>
            <w:vAlign w:val="center"/>
          </w:tcPr>
          <w:p w14:paraId="17F3A757">
            <w:pPr>
              <w:pStyle w:val="10"/>
              <w:keepNext w:val="0"/>
              <w:suppressLineNumbers w:val="0"/>
              <w:spacing w:before="0" w:beforeAutospacing="0" w:afterAutospacing="0"/>
              <w:ind w:left="0" w:right="0"/>
              <w:rPr>
                <w:rFonts w:hint="default" w:ascii="宋体" w:hAnsi="宋体" w:cs="楷体"/>
                <w:sz w:val="21"/>
                <w:szCs w:val="21"/>
              </w:rPr>
            </w:pPr>
            <w:r>
              <w:rPr>
                <w:rFonts w:hint="eastAsia" w:ascii="宋体" w:hAnsi="宋体" w:cs="楷体"/>
                <w:sz w:val="21"/>
                <w:szCs w:val="21"/>
              </w:rPr>
              <w:t>不允许</w:t>
            </w:r>
          </w:p>
        </w:tc>
      </w:tr>
      <w:tr w14:paraId="5A93F8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 w:hRule="atLeast"/>
          <w:jc w:val="center"/>
        </w:trPr>
        <w:tc>
          <w:tcPr>
            <w:tcW w:w="883" w:type="dxa"/>
            <w:vAlign w:val="center"/>
          </w:tcPr>
          <w:p w14:paraId="33FD0F18">
            <w:pPr>
              <w:keepNext w:val="0"/>
              <w:keepLines w:val="0"/>
              <w:suppressLineNumbers w:val="0"/>
              <w:spacing w:before="0" w:beforeAutospacing="0" w:after="0" w:afterAutospacing="0" w:line="360" w:lineRule="auto"/>
              <w:ind w:left="0" w:right="0"/>
              <w:jc w:val="center"/>
              <w:rPr>
                <w:rFonts w:hint="default" w:ascii="宋体" w:hAnsi="宋体" w:cs="宋体" w:eastAsiaTheme="minorEastAsia"/>
                <w:color w:val="auto"/>
                <w:szCs w:val="21"/>
                <w:lang w:val="en-US" w:eastAsia="zh-CN"/>
              </w:rPr>
            </w:pPr>
            <w:r>
              <w:rPr>
                <w:rFonts w:hint="eastAsia" w:ascii="宋体" w:hAnsi="宋体" w:cs="宋体"/>
                <w:color w:val="auto"/>
                <w:szCs w:val="21"/>
                <w:lang w:val="en-US" w:eastAsia="zh-CN"/>
              </w:rPr>
              <w:t>1</w:t>
            </w:r>
            <w:r>
              <w:rPr>
                <w:rFonts w:hint="eastAsia" w:ascii="宋体" w:hAnsi="宋体" w:cs="宋体"/>
                <w:color w:val="auto"/>
                <w:szCs w:val="21"/>
              </w:rPr>
              <w:t>.1.</w:t>
            </w:r>
            <w:r>
              <w:rPr>
                <w:rFonts w:hint="eastAsia" w:ascii="宋体" w:hAnsi="宋体" w:cs="宋体"/>
                <w:color w:val="auto"/>
                <w:szCs w:val="21"/>
                <w:lang w:val="en-US" w:eastAsia="zh-CN"/>
              </w:rPr>
              <w:t>15</w:t>
            </w:r>
          </w:p>
        </w:tc>
        <w:tc>
          <w:tcPr>
            <w:tcW w:w="1782" w:type="dxa"/>
            <w:vAlign w:val="center"/>
          </w:tcPr>
          <w:p w14:paraId="7ADB1433">
            <w:pPr>
              <w:pStyle w:val="10"/>
              <w:keepNext w:val="0"/>
              <w:suppressLineNumbers w:val="0"/>
              <w:spacing w:before="0" w:beforeAutospacing="0" w:afterAutospacing="0"/>
              <w:ind w:left="0" w:right="0"/>
              <w:jc w:val="center"/>
              <w:rPr>
                <w:rFonts w:hint="default" w:ascii="宋体" w:hAnsi="宋体" w:cs="楷体"/>
                <w:color w:val="auto"/>
                <w:sz w:val="21"/>
                <w:szCs w:val="21"/>
              </w:rPr>
            </w:pPr>
            <w:r>
              <w:rPr>
                <w:rFonts w:hint="eastAsia" w:ascii="宋体" w:hAnsi="宋体" w:cs="楷体"/>
                <w:color w:val="auto"/>
                <w:sz w:val="21"/>
                <w:szCs w:val="21"/>
              </w:rPr>
              <w:t>投标截止时间</w:t>
            </w:r>
          </w:p>
        </w:tc>
        <w:tc>
          <w:tcPr>
            <w:tcW w:w="6647" w:type="dxa"/>
            <w:gridSpan w:val="2"/>
            <w:vAlign w:val="center"/>
          </w:tcPr>
          <w:p w14:paraId="4B3586F4">
            <w:pPr>
              <w:pStyle w:val="10"/>
              <w:keepNext w:val="0"/>
              <w:suppressLineNumbers w:val="0"/>
              <w:spacing w:before="0" w:beforeAutospacing="0" w:afterAutospacing="0"/>
              <w:ind w:left="0" w:right="0"/>
              <w:rPr>
                <w:rFonts w:hint="default" w:ascii="宋体" w:hAnsi="宋体" w:cs="楷体"/>
                <w:color w:val="auto"/>
                <w:sz w:val="21"/>
                <w:szCs w:val="21"/>
              </w:rPr>
            </w:pPr>
            <w:r>
              <w:rPr>
                <w:rFonts w:hint="eastAsia" w:ascii="宋体" w:hAnsi="宋体" w:cs="楷体"/>
                <w:color w:val="auto"/>
                <w:sz w:val="21"/>
                <w:szCs w:val="21"/>
                <w:highlight w:val="none"/>
              </w:rPr>
              <w:t>202</w:t>
            </w:r>
            <w:r>
              <w:rPr>
                <w:rFonts w:hint="eastAsia" w:ascii="宋体" w:hAnsi="宋体" w:cs="楷体"/>
                <w:color w:val="auto"/>
                <w:sz w:val="21"/>
                <w:szCs w:val="21"/>
                <w:highlight w:val="none"/>
                <w:lang w:val="en-US" w:eastAsia="zh-CN"/>
              </w:rPr>
              <w:t>6</w:t>
            </w:r>
            <w:r>
              <w:rPr>
                <w:rFonts w:hint="eastAsia" w:ascii="宋体" w:hAnsi="宋体" w:cs="楷体"/>
                <w:color w:val="auto"/>
                <w:sz w:val="21"/>
                <w:szCs w:val="21"/>
                <w:highlight w:val="none"/>
              </w:rPr>
              <w:t>年</w:t>
            </w:r>
            <w:r>
              <w:rPr>
                <w:rFonts w:hint="eastAsia" w:ascii="宋体" w:hAnsi="宋体" w:cs="楷体"/>
                <w:color w:val="auto"/>
                <w:sz w:val="21"/>
                <w:szCs w:val="21"/>
                <w:highlight w:val="none"/>
                <w:lang w:val="en-US" w:eastAsia="zh-CN"/>
              </w:rPr>
              <w:t>3</w:t>
            </w:r>
            <w:r>
              <w:rPr>
                <w:rFonts w:hint="eastAsia" w:ascii="宋体" w:hAnsi="宋体" w:cs="楷体"/>
                <w:color w:val="auto"/>
                <w:sz w:val="21"/>
                <w:szCs w:val="21"/>
                <w:highlight w:val="none"/>
              </w:rPr>
              <w:t>月</w:t>
            </w:r>
            <w:r>
              <w:rPr>
                <w:rFonts w:hint="eastAsia" w:ascii="宋体" w:hAnsi="宋体" w:cs="楷体"/>
                <w:color w:val="auto"/>
                <w:sz w:val="21"/>
                <w:szCs w:val="21"/>
                <w:highlight w:val="none"/>
                <w:lang w:val="en-US" w:eastAsia="zh-CN"/>
              </w:rPr>
              <w:t xml:space="preserve"> 23</w:t>
            </w:r>
            <w:r>
              <w:rPr>
                <w:rFonts w:hint="eastAsia" w:ascii="宋体" w:hAnsi="宋体" w:cs="楷体"/>
                <w:color w:val="auto"/>
                <w:sz w:val="21"/>
                <w:szCs w:val="21"/>
                <w:highlight w:val="none"/>
              </w:rPr>
              <w:t>日</w:t>
            </w:r>
            <w:r>
              <w:rPr>
                <w:rFonts w:hint="eastAsia" w:ascii="宋体" w:hAnsi="宋体" w:cs="楷体"/>
                <w:color w:val="auto"/>
                <w:sz w:val="21"/>
                <w:szCs w:val="21"/>
                <w:highlight w:val="none"/>
                <w:lang w:val="en-US" w:eastAsia="zh-CN"/>
              </w:rPr>
              <w:t>16</w:t>
            </w:r>
            <w:r>
              <w:rPr>
                <w:rFonts w:hint="eastAsia" w:ascii="宋体" w:hAnsi="宋体" w:cs="楷体"/>
                <w:color w:val="auto"/>
                <w:sz w:val="21"/>
                <w:szCs w:val="21"/>
                <w:highlight w:val="none"/>
              </w:rPr>
              <w:t>时00分</w:t>
            </w:r>
          </w:p>
        </w:tc>
      </w:tr>
      <w:tr w14:paraId="594BB1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1" w:hRule="atLeast"/>
          <w:jc w:val="center"/>
        </w:trPr>
        <w:tc>
          <w:tcPr>
            <w:tcW w:w="9312" w:type="dxa"/>
            <w:gridSpan w:val="4"/>
            <w:vAlign w:val="center"/>
          </w:tcPr>
          <w:p w14:paraId="5E7D7238">
            <w:pPr>
              <w:keepNext w:val="0"/>
              <w:keepLines w:val="0"/>
              <w:suppressLineNumbers w:val="0"/>
              <w:spacing w:before="0" w:beforeAutospacing="0" w:after="0" w:afterAutospacing="0" w:line="360" w:lineRule="auto"/>
              <w:ind w:left="0" w:right="0"/>
              <w:jc w:val="center"/>
              <w:rPr>
                <w:rFonts w:hint="default" w:ascii="宋体" w:hAnsi="宋体" w:cs="宋体"/>
                <w:b/>
                <w:sz w:val="24"/>
              </w:rPr>
            </w:pPr>
            <w:r>
              <w:rPr>
                <w:rFonts w:hint="eastAsia" w:ascii="宋体" w:hAnsi="宋体" w:cs="宋体"/>
                <w:b/>
                <w:sz w:val="24"/>
              </w:rPr>
              <w:t>需要补充的其他内容</w:t>
            </w:r>
          </w:p>
        </w:tc>
      </w:tr>
      <w:tr w14:paraId="347407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1" w:hRule="atLeast"/>
          <w:jc w:val="center"/>
        </w:trPr>
        <w:tc>
          <w:tcPr>
            <w:tcW w:w="9312" w:type="dxa"/>
            <w:gridSpan w:val="4"/>
            <w:vAlign w:val="center"/>
          </w:tcPr>
          <w:p w14:paraId="16F5B8F2">
            <w:pPr>
              <w:keepNext w:val="0"/>
              <w:keepLines w:val="0"/>
              <w:suppressLineNumbers w:val="0"/>
              <w:spacing w:before="0" w:beforeAutospacing="0" w:after="0" w:afterAutospacing="0" w:line="360" w:lineRule="auto"/>
              <w:ind w:left="0" w:right="0"/>
              <w:rPr>
                <w:rFonts w:hint="default" w:ascii="宋体" w:hAnsi="宋体" w:cs="宋体"/>
                <w:szCs w:val="21"/>
              </w:rPr>
            </w:pPr>
            <w:r>
              <w:rPr>
                <w:rFonts w:hint="eastAsia" w:ascii="宋体" w:hAnsi="宋体" w:cs="宋体"/>
                <w:szCs w:val="21"/>
              </w:rPr>
              <w:t>2.</w:t>
            </w:r>
            <w:r>
              <w:rPr>
                <w:rFonts w:hint="eastAsia" w:ascii="宋体" w:hAnsi="宋体" w:cs="宋体"/>
                <w:szCs w:val="21"/>
                <w:lang w:val="en-US" w:eastAsia="zh-CN"/>
              </w:rPr>
              <w:t>1</w:t>
            </w:r>
            <w:r>
              <w:rPr>
                <w:rFonts w:hint="eastAsia" w:ascii="宋体" w:hAnsi="宋体" w:cs="宋体"/>
                <w:szCs w:val="21"/>
              </w:rPr>
              <w:t xml:space="preserve"> 词语定义</w:t>
            </w:r>
          </w:p>
        </w:tc>
      </w:tr>
      <w:tr w14:paraId="726D9C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1" w:hRule="atLeast"/>
          <w:jc w:val="center"/>
        </w:trPr>
        <w:tc>
          <w:tcPr>
            <w:tcW w:w="883" w:type="dxa"/>
            <w:vAlign w:val="center"/>
          </w:tcPr>
          <w:p w14:paraId="5B090636">
            <w:pPr>
              <w:pStyle w:val="19"/>
              <w:keepNext w:val="0"/>
              <w:keepLines w:val="0"/>
              <w:suppressLineNumbers w:val="0"/>
              <w:spacing w:before="0" w:beforeAutospacing="0" w:after="0" w:afterAutospacing="0"/>
              <w:ind w:left="0" w:right="0"/>
              <w:jc w:val="center"/>
              <w:rPr>
                <w:rFonts w:hint="default" w:ascii="宋体" w:hAnsi="宋体" w:cs="楷体" w:eastAsiaTheme="minorEastAsia"/>
                <w:color w:val="auto"/>
                <w:spacing w:val="-5"/>
                <w:kern w:val="2"/>
                <w:sz w:val="21"/>
                <w:szCs w:val="21"/>
              </w:rPr>
            </w:pPr>
            <w:r>
              <w:rPr>
                <w:rFonts w:hint="eastAsia" w:ascii="宋体" w:hAnsi="宋体" w:cs="楷体" w:eastAsiaTheme="minorEastAsia"/>
                <w:color w:val="auto"/>
                <w:spacing w:val="-5"/>
                <w:kern w:val="2"/>
                <w:sz w:val="21"/>
                <w:szCs w:val="21"/>
              </w:rPr>
              <w:t>2.</w:t>
            </w:r>
            <w:r>
              <w:rPr>
                <w:rFonts w:hint="eastAsia" w:ascii="宋体" w:hAnsi="宋体" w:cs="楷体" w:eastAsiaTheme="minorEastAsia"/>
                <w:color w:val="auto"/>
                <w:spacing w:val="-5"/>
                <w:kern w:val="2"/>
                <w:sz w:val="21"/>
                <w:szCs w:val="21"/>
                <w:lang w:val="en-US" w:eastAsia="zh-CN"/>
              </w:rPr>
              <w:t>1</w:t>
            </w:r>
            <w:r>
              <w:rPr>
                <w:rFonts w:hint="eastAsia" w:ascii="宋体" w:hAnsi="宋体" w:cs="楷体" w:eastAsiaTheme="minorEastAsia"/>
                <w:color w:val="auto"/>
                <w:spacing w:val="-5"/>
                <w:kern w:val="2"/>
                <w:sz w:val="21"/>
                <w:szCs w:val="21"/>
              </w:rPr>
              <w:t>.1</w:t>
            </w:r>
          </w:p>
        </w:tc>
        <w:tc>
          <w:tcPr>
            <w:tcW w:w="2030" w:type="dxa"/>
            <w:gridSpan w:val="2"/>
            <w:vAlign w:val="center"/>
          </w:tcPr>
          <w:p w14:paraId="189C789B">
            <w:pPr>
              <w:pStyle w:val="10"/>
              <w:keepNext w:val="0"/>
              <w:suppressLineNumbers w:val="0"/>
              <w:spacing w:before="0" w:beforeAutospacing="0" w:afterAutospacing="0"/>
              <w:ind w:left="0" w:right="0"/>
              <w:jc w:val="center"/>
              <w:rPr>
                <w:rFonts w:hint="default" w:ascii="宋体" w:hAnsi="宋体" w:cs="楷体"/>
                <w:sz w:val="21"/>
                <w:szCs w:val="21"/>
              </w:rPr>
            </w:pPr>
            <w:r>
              <w:rPr>
                <w:rFonts w:hint="eastAsia" w:ascii="宋体" w:hAnsi="宋体" w:cs="楷体"/>
                <w:sz w:val="21"/>
                <w:szCs w:val="21"/>
              </w:rPr>
              <w:t>确定中标人</w:t>
            </w:r>
          </w:p>
        </w:tc>
        <w:tc>
          <w:tcPr>
            <w:tcW w:w="6399" w:type="dxa"/>
            <w:vAlign w:val="center"/>
          </w:tcPr>
          <w:p w14:paraId="739D459D">
            <w:pPr>
              <w:pStyle w:val="10"/>
              <w:keepNext w:val="0"/>
              <w:suppressLineNumbers w:val="0"/>
              <w:spacing w:before="0" w:beforeAutospacing="0" w:afterAutospacing="0"/>
              <w:ind w:left="0" w:right="0"/>
              <w:rPr>
                <w:rFonts w:hint="default" w:ascii="宋体" w:hAnsi="宋体" w:cs="楷体"/>
                <w:sz w:val="21"/>
                <w:szCs w:val="21"/>
              </w:rPr>
            </w:pPr>
            <w:r>
              <w:rPr>
                <w:rFonts w:hint="eastAsia" w:ascii="宋体" w:hAnsi="宋体" w:cs="楷体"/>
                <w:sz w:val="21"/>
                <w:szCs w:val="21"/>
              </w:rPr>
              <w:t>招标人（或招标人授权的评标委员会）按照公司组织的评审委员会推荐中标候选人的顺序确定中标人。</w:t>
            </w:r>
          </w:p>
        </w:tc>
      </w:tr>
      <w:tr w14:paraId="5BD88B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6" w:hRule="atLeast"/>
          <w:jc w:val="center"/>
        </w:trPr>
        <w:tc>
          <w:tcPr>
            <w:tcW w:w="883" w:type="dxa"/>
            <w:vAlign w:val="center"/>
          </w:tcPr>
          <w:p w14:paraId="0D1728A5">
            <w:pPr>
              <w:pStyle w:val="19"/>
              <w:keepNext w:val="0"/>
              <w:keepLines w:val="0"/>
              <w:suppressLineNumbers w:val="0"/>
              <w:spacing w:before="0" w:beforeAutospacing="0" w:after="0" w:afterAutospacing="0"/>
              <w:ind w:left="0" w:right="0"/>
              <w:jc w:val="center"/>
              <w:rPr>
                <w:rFonts w:hint="default" w:ascii="宋体" w:hAnsi="宋体" w:cs="楷体" w:eastAsiaTheme="minorEastAsia"/>
                <w:color w:val="auto"/>
                <w:spacing w:val="-5"/>
                <w:kern w:val="2"/>
                <w:sz w:val="21"/>
                <w:szCs w:val="21"/>
              </w:rPr>
            </w:pPr>
            <w:r>
              <w:rPr>
                <w:rFonts w:hint="eastAsia" w:ascii="宋体" w:hAnsi="宋体" w:cs="楷体" w:eastAsiaTheme="minorEastAsia"/>
                <w:color w:val="auto"/>
                <w:spacing w:val="-5"/>
                <w:kern w:val="2"/>
                <w:sz w:val="21"/>
                <w:szCs w:val="21"/>
              </w:rPr>
              <w:t>2.</w:t>
            </w:r>
            <w:r>
              <w:rPr>
                <w:rFonts w:hint="eastAsia" w:ascii="宋体" w:hAnsi="宋体" w:cs="楷体" w:eastAsiaTheme="minorEastAsia"/>
                <w:color w:val="auto"/>
                <w:spacing w:val="-5"/>
                <w:kern w:val="2"/>
                <w:sz w:val="21"/>
                <w:szCs w:val="21"/>
                <w:lang w:val="en-US" w:eastAsia="zh-CN"/>
              </w:rPr>
              <w:t>1</w:t>
            </w:r>
            <w:r>
              <w:rPr>
                <w:rFonts w:hint="eastAsia" w:ascii="宋体" w:hAnsi="宋体" w:cs="楷体" w:eastAsiaTheme="minorEastAsia"/>
                <w:color w:val="auto"/>
                <w:spacing w:val="-5"/>
                <w:kern w:val="2"/>
                <w:sz w:val="21"/>
                <w:szCs w:val="21"/>
              </w:rPr>
              <w:t>.2</w:t>
            </w:r>
          </w:p>
        </w:tc>
        <w:tc>
          <w:tcPr>
            <w:tcW w:w="2030" w:type="dxa"/>
            <w:gridSpan w:val="2"/>
            <w:vAlign w:val="center"/>
          </w:tcPr>
          <w:p w14:paraId="6DC41CB2">
            <w:pPr>
              <w:pStyle w:val="10"/>
              <w:keepNext w:val="0"/>
              <w:suppressLineNumbers w:val="0"/>
              <w:spacing w:before="0" w:beforeAutospacing="0" w:afterAutospacing="0"/>
              <w:ind w:left="0" w:right="0"/>
              <w:jc w:val="center"/>
              <w:rPr>
                <w:rFonts w:hint="default" w:ascii="宋体" w:hAnsi="宋体" w:cs="楷体"/>
                <w:sz w:val="21"/>
                <w:szCs w:val="21"/>
              </w:rPr>
            </w:pPr>
            <w:r>
              <w:rPr>
                <w:rFonts w:hint="eastAsia" w:ascii="宋体" w:hAnsi="宋体" w:cs="楷体"/>
                <w:sz w:val="21"/>
                <w:szCs w:val="21"/>
              </w:rPr>
              <w:t>严禁转包和违法分包</w:t>
            </w:r>
          </w:p>
        </w:tc>
        <w:tc>
          <w:tcPr>
            <w:tcW w:w="6399" w:type="dxa"/>
            <w:vAlign w:val="center"/>
          </w:tcPr>
          <w:p w14:paraId="0E307FC7">
            <w:pPr>
              <w:pStyle w:val="10"/>
              <w:keepNext w:val="0"/>
              <w:suppressLineNumbers w:val="0"/>
              <w:spacing w:before="0" w:beforeAutospacing="0" w:afterAutospacing="0"/>
              <w:ind w:left="0" w:right="0"/>
              <w:rPr>
                <w:rFonts w:hint="default" w:ascii="宋体" w:hAnsi="宋体" w:cs="楷体"/>
                <w:sz w:val="21"/>
                <w:szCs w:val="21"/>
              </w:rPr>
            </w:pPr>
            <w:r>
              <w:rPr>
                <w:rFonts w:hint="eastAsia" w:ascii="宋体" w:hAnsi="宋体" w:cs="楷体"/>
                <w:sz w:val="21"/>
                <w:szCs w:val="21"/>
              </w:rPr>
              <w:t>严禁转包和违法分包。凡招标文件未明确可以分包的，中标人不得进行任何形式的分包。</w:t>
            </w:r>
          </w:p>
        </w:tc>
      </w:tr>
      <w:tr w14:paraId="66325F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0" w:hRule="atLeast"/>
          <w:jc w:val="center"/>
        </w:trPr>
        <w:tc>
          <w:tcPr>
            <w:tcW w:w="883" w:type="dxa"/>
            <w:vAlign w:val="center"/>
          </w:tcPr>
          <w:p w14:paraId="6AB5CCD5">
            <w:pPr>
              <w:pStyle w:val="19"/>
              <w:keepNext w:val="0"/>
              <w:keepLines w:val="0"/>
              <w:suppressLineNumbers w:val="0"/>
              <w:spacing w:before="0" w:beforeAutospacing="0" w:after="0" w:afterAutospacing="0"/>
              <w:ind w:left="0" w:right="0"/>
              <w:jc w:val="center"/>
              <w:rPr>
                <w:rFonts w:hint="default" w:ascii="宋体" w:hAnsi="宋体" w:cs="楷体" w:eastAsiaTheme="minorEastAsia"/>
                <w:color w:val="auto"/>
                <w:spacing w:val="-5"/>
                <w:kern w:val="2"/>
                <w:sz w:val="21"/>
                <w:szCs w:val="21"/>
              </w:rPr>
            </w:pPr>
            <w:r>
              <w:rPr>
                <w:rFonts w:hint="eastAsia" w:ascii="宋体" w:hAnsi="宋体" w:cs="楷体" w:eastAsiaTheme="minorEastAsia"/>
                <w:color w:val="auto"/>
                <w:spacing w:val="-5"/>
                <w:kern w:val="2"/>
                <w:sz w:val="21"/>
                <w:szCs w:val="21"/>
              </w:rPr>
              <w:t>2.</w:t>
            </w:r>
            <w:r>
              <w:rPr>
                <w:rFonts w:hint="eastAsia" w:ascii="宋体" w:hAnsi="宋体" w:cs="楷体" w:eastAsiaTheme="minorEastAsia"/>
                <w:color w:val="auto"/>
                <w:spacing w:val="-5"/>
                <w:kern w:val="2"/>
                <w:sz w:val="21"/>
                <w:szCs w:val="21"/>
                <w:lang w:val="en-US" w:eastAsia="zh-CN"/>
              </w:rPr>
              <w:t>1</w:t>
            </w:r>
            <w:r>
              <w:rPr>
                <w:rFonts w:hint="eastAsia" w:ascii="宋体" w:hAnsi="宋体" w:cs="楷体" w:eastAsiaTheme="minorEastAsia"/>
                <w:color w:val="auto"/>
                <w:spacing w:val="-5"/>
                <w:kern w:val="2"/>
                <w:sz w:val="21"/>
                <w:szCs w:val="21"/>
              </w:rPr>
              <w:t>.3</w:t>
            </w:r>
          </w:p>
        </w:tc>
        <w:tc>
          <w:tcPr>
            <w:tcW w:w="2030" w:type="dxa"/>
            <w:gridSpan w:val="2"/>
            <w:vAlign w:val="center"/>
          </w:tcPr>
          <w:p w14:paraId="400935F0">
            <w:pPr>
              <w:keepNext w:val="0"/>
              <w:keepLines w:val="0"/>
              <w:suppressLineNumbers w:val="0"/>
              <w:autoSpaceDE w:val="0"/>
              <w:autoSpaceDN w:val="0"/>
              <w:adjustRightInd w:val="0"/>
              <w:spacing w:before="0" w:beforeAutospacing="0" w:after="0" w:afterAutospacing="0"/>
              <w:ind w:left="0" w:right="0"/>
              <w:jc w:val="center"/>
              <w:rPr>
                <w:rFonts w:hint="default" w:ascii="宋体" w:hAnsi="宋体" w:cs="楷体"/>
                <w:spacing w:val="-5"/>
                <w:szCs w:val="21"/>
              </w:rPr>
            </w:pPr>
            <w:r>
              <w:rPr>
                <w:rFonts w:hint="eastAsia" w:ascii="宋体" w:hAnsi="宋体" w:cs="楷体"/>
                <w:spacing w:val="-5"/>
                <w:szCs w:val="21"/>
              </w:rPr>
              <w:t>投标文件的真实性</w:t>
            </w:r>
          </w:p>
          <w:p w14:paraId="08BF3860">
            <w:pPr>
              <w:keepNext w:val="0"/>
              <w:keepLines w:val="0"/>
              <w:suppressLineNumbers w:val="0"/>
              <w:autoSpaceDE w:val="0"/>
              <w:autoSpaceDN w:val="0"/>
              <w:adjustRightInd w:val="0"/>
              <w:spacing w:before="0" w:beforeAutospacing="0" w:after="0" w:afterAutospacing="0"/>
              <w:ind w:left="0" w:right="0"/>
              <w:jc w:val="center"/>
              <w:rPr>
                <w:rFonts w:hint="default" w:ascii="宋体" w:hAnsi="宋体" w:cs="楷体"/>
                <w:spacing w:val="-5"/>
                <w:szCs w:val="21"/>
              </w:rPr>
            </w:pPr>
            <w:r>
              <w:rPr>
                <w:rFonts w:hint="eastAsia" w:ascii="宋体" w:hAnsi="宋体" w:cs="楷体"/>
                <w:spacing w:val="-5"/>
                <w:szCs w:val="21"/>
              </w:rPr>
              <w:t>要求</w:t>
            </w:r>
          </w:p>
        </w:tc>
        <w:tc>
          <w:tcPr>
            <w:tcW w:w="6399" w:type="dxa"/>
            <w:vAlign w:val="center"/>
          </w:tcPr>
          <w:p w14:paraId="151290B9">
            <w:pPr>
              <w:keepNext w:val="0"/>
              <w:keepLines w:val="0"/>
              <w:suppressLineNumbers w:val="0"/>
              <w:autoSpaceDE w:val="0"/>
              <w:autoSpaceDN w:val="0"/>
              <w:adjustRightInd w:val="0"/>
              <w:spacing w:before="0" w:beforeAutospacing="0" w:after="0" w:afterAutospacing="0"/>
              <w:ind w:left="0" w:right="0"/>
              <w:rPr>
                <w:rFonts w:hint="default" w:ascii="宋体" w:hAnsi="宋体" w:cs="楷体"/>
                <w:spacing w:val="-5"/>
                <w:szCs w:val="21"/>
              </w:rPr>
            </w:pPr>
            <w:r>
              <w:rPr>
                <w:rFonts w:hint="eastAsia" w:ascii="宋体" w:hAnsi="宋体" w:cs="楷体"/>
                <w:spacing w:val="-5"/>
                <w:szCs w:val="21"/>
              </w:rPr>
              <w:t>投标人所递交的投标文件（包括有关资料、澄清）不应存在弄虚作假或隐瞒。</w:t>
            </w:r>
          </w:p>
          <w:p w14:paraId="631E81F4">
            <w:pPr>
              <w:keepNext w:val="0"/>
              <w:keepLines w:val="0"/>
              <w:suppressLineNumbers w:val="0"/>
              <w:autoSpaceDE w:val="0"/>
              <w:autoSpaceDN w:val="0"/>
              <w:adjustRightInd w:val="0"/>
              <w:spacing w:before="0" w:beforeAutospacing="0" w:after="0" w:afterAutospacing="0"/>
              <w:ind w:left="0" w:right="0"/>
              <w:rPr>
                <w:rFonts w:hint="default" w:ascii="宋体" w:hAnsi="宋体" w:cs="楷体"/>
                <w:spacing w:val="-5"/>
                <w:szCs w:val="21"/>
              </w:rPr>
            </w:pPr>
            <w:r>
              <w:rPr>
                <w:rFonts w:hint="eastAsia" w:ascii="宋体" w:hAnsi="宋体" w:cs="楷体"/>
                <w:spacing w:val="-5"/>
                <w:szCs w:val="21"/>
              </w:rPr>
              <w:t>如投标文件存在弄虚作假或隐瞒，在评标阶段发现的，评标委员会应将该投标文件作否决投标处理。</w:t>
            </w:r>
          </w:p>
        </w:tc>
      </w:tr>
      <w:tr w14:paraId="634706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24" w:hRule="atLeast"/>
          <w:jc w:val="center"/>
        </w:trPr>
        <w:tc>
          <w:tcPr>
            <w:tcW w:w="883" w:type="dxa"/>
            <w:vAlign w:val="center"/>
          </w:tcPr>
          <w:p w14:paraId="36A169FC">
            <w:pPr>
              <w:pStyle w:val="19"/>
              <w:keepNext w:val="0"/>
              <w:keepLines w:val="0"/>
              <w:suppressLineNumbers w:val="0"/>
              <w:spacing w:before="0" w:beforeAutospacing="0" w:after="0" w:afterAutospacing="0"/>
              <w:ind w:left="0" w:right="0"/>
              <w:jc w:val="center"/>
              <w:rPr>
                <w:rFonts w:hint="default" w:ascii="宋体" w:hAnsi="宋体" w:cs="楷体" w:eastAsiaTheme="minorEastAsia"/>
                <w:color w:val="auto"/>
                <w:spacing w:val="-5"/>
                <w:kern w:val="2"/>
                <w:sz w:val="21"/>
                <w:szCs w:val="21"/>
              </w:rPr>
            </w:pPr>
            <w:r>
              <w:rPr>
                <w:rFonts w:hint="eastAsia" w:ascii="宋体" w:hAnsi="宋体" w:cs="楷体" w:eastAsiaTheme="minorEastAsia"/>
                <w:color w:val="auto"/>
                <w:spacing w:val="-5"/>
                <w:kern w:val="2"/>
                <w:sz w:val="21"/>
                <w:szCs w:val="21"/>
              </w:rPr>
              <w:t>2.</w:t>
            </w:r>
            <w:r>
              <w:rPr>
                <w:rFonts w:hint="eastAsia" w:ascii="宋体" w:hAnsi="宋体" w:cs="楷体" w:eastAsiaTheme="minorEastAsia"/>
                <w:color w:val="auto"/>
                <w:spacing w:val="-5"/>
                <w:kern w:val="2"/>
                <w:sz w:val="21"/>
                <w:szCs w:val="21"/>
                <w:lang w:val="en-US" w:eastAsia="zh-CN"/>
              </w:rPr>
              <w:t>1</w:t>
            </w:r>
            <w:r>
              <w:rPr>
                <w:rFonts w:hint="eastAsia" w:ascii="宋体" w:hAnsi="宋体" w:cs="楷体" w:eastAsiaTheme="minorEastAsia"/>
                <w:color w:val="auto"/>
                <w:spacing w:val="-5"/>
                <w:kern w:val="2"/>
                <w:sz w:val="21"/>
                <w:szCs w:val="21"/>
              </w:rPr>
              <w:t>.</w:t>
            </w:r>
            <w:r>
              <w:rPr>
                <w:rFonts w:hint="default" w:ascii="宋体" w:hAnsi="宋体" w:cs="楷体" w:eastAsiaTheme="minorEastAsia"/>
                <w:color w:val="auto"/>
                <w:spacing w:val="-5"/>
                <w:kern w:val="2"/>
                <w:sz w:val="21"/>
                <w:szCs w:val="21"/>
              </w:rPr>
              <w:t>4</w:t>
            </w:r>
          </w:p>
        </w:tc>
        <w:tc>
          <w:tcPr>
            <w:tcW w:w="2030" w:type="dxa"/>
            <w:gridSpan w:val="2"/>
            <w:vAlign w:val="center"/>
          </w:tcPr>
          <w:p w14:paraId="32827828">
            <w:pPr>
              <w:pStyle w:val="10"/>
              <w:keepNext w:val="0"/>
              <w:suppressLineNumbers w:val="0"/>
              <w:spacing w:before="0" w:beforeAutospacing="0" w:afterAutospacing="0"/>
              <w:ind w:left="0" w:right="0"/>
              <w:jc w:val="center"/>
              <w:rPr>
                <w:rFonts w:hint="default" w:ascii="宋体" w:hAnsi="宋体" w:cs="楷体"/>
                <w:sz w:val="21"/>
                <w:szCs w:val="21"/>
              </w:rPr>
            </w:pPr>
            <w:r>
              <w:rPr>
                <w:rFonts w:hint="eastAsia" w:ascii="宋体" w:hAnsi="宋体" w:cs="楷体"/>
                <w:sz w:val="21"/>
                <w:szCs w:val="21"/>
              </w:rPr>
              <w:t>投标文件份数</w:t>
            </w:r>
          </w:p>
        </w:tc>
        <w:tc>
          <w:tcPr>
            <w:tcW w:w="6399" w:type="dxa"/>
            <w:vAlign w:val="center"/>
          </w:tcPr>
          <w:p w14:paraId="41A1F5D4">
            <w:pPr>
              <w:keepNext w:val="0"/>
              <w:keepLines w:val="0"/>
              <w:suppressLineNumbers w:val="0"/>
              <w:autoSpaceDE w:val="0"/>
              <w:autoSpaceDN w:val="0"/>
              <w:adjustRightInd w:val="0"/>
              <w:spacing w:before="0" w:beforeAutospacing="0" w:after="0" w:afterAutospacing="0"/>
              <w:ind w:left="0" w:right="0"/>
              <w:rPr>
                <w:rFonts w:hint="default" w:ascii="宋体" w:hAnsi="宋体" w:cs="楷体"/>
                <w:spacing w:val="-5"/>
                <w:szCs w:val="21"/>
              </w:rPr>
            </w:pPr>
            <w:r>
              <w:rPr>
                <w:rFonts w:hint="default" w:ascii="宋体" w:hAnsi="宋体" w:cs="楷体"/>
                <w:spacing w:val="-5"/>
                <w:szCs w:val="21"/>
              </w:rPr>
              <w:t>(1)</w:t>
            </w:r>
            <w:r>
              <w:rPr>
                <w:rFonts w:hint="eastAsia" w:ascii="宋体" w:hAnsi="宋体" w:cs="楷体"/>
                <w:b/>
                <w:bCs/>
                <w:spacing w:val="-5"/>
                <w:szCs w:val="21"/>
              </w:rPr>
              <w:t>投标人应提供投标文件壹份正本，</w:t>
            </w:r>
            <w:r>
              <w:rPr>
                <w:rFonts w:hint="eastAsia" w:ascii="宋体" w:hAnsi="宋体" w:cs="楷体"/>
                <w:b/>
                <w:bCs/>
                <w:spacing w:val="-5"/>
                <w:szCs w:val="21"/>
                <w:lang w:val="en-US" w:eastAsia="zh-CN"/>
              </w:rPr>
              <w:t>壹</w:t>
            </w:r>
            <w:r>
              <w:rPr>
                <w:rFonts w:hint="eastAsia" w:ascii="宋体" w:hAnsi="宋体" w:cs="楷体"/>
                <w:b/>
                <w:bCs/>
                <w:spacing w:val="-5"/>
                <w:szCs w:val="21"/>
              </w:rPr>
              <w:t>份副本</w:t>
            </w:r>
            <w:r>
              <w:rPr>
                <w:rFonts w:hint="eastAsia" w:ascii="宋体" w:hAnsi="宋体" w:cs="楷体"/>
                <w:spacing w:val="-5"/>
                <w:szCs w:val="21"/>
              </w:rPr>
              <w:t>。</w:t>
            </w:r>
          </w:p>
          <w:p w14:paraId="797A0D60">
            <w:pPr>
              <w:pStyle w:val="10"/>
              <w:keepNext w:val="0"/>
              <w:suppressLineNumbers w:val="0"/>
              <w:spacing w:before="0" w:beforeAutospacing="0" w:afterAutospacing="0"/>
              <w:ind w:left="0" w:right="0"/>
              <w:rPr>
                <w:rFonts w:hint="default" w:ascii="宋体" w:hAnsi="宋体" w:cs="楷体"/>
                <w:sz w:val="21"/>
                <w:szCs w:val="21"/>
              </w:rPr>
            </w:pPr>
            <w:r>
              <w:rPr>
                <w:rFonts w:hint="default" w:ascii="宋体" w:hAnsi="宋体" w:cs="楷体"/>
                <w:sz w:val="21"/>
                <w:szCs w:val="21"/>
              </w:rPr>
              <w:t>(2)</w:t>
            </w:r>
            <w:r>
              <w:rPr>
                <w:rFonts w:hint="eastAsia" w:ascii="宋体" w:hAnsi="宋体" w:cs="楷体"/>
                <w:sz w:val="21"/>
                <w:szCs w:val="21"/>
              </w:rPr>
              <w:t>投标文件副本可由其正本复制</w:t>
            </w:r>
            <w:r>
              <w:rPr>
                <w:rFonts w:hint="default" w:ascii="宋体" w:hAnsi="宋体" w:cs="楷体"/>
                <w:sz w:val="21"/>
                <w:szCs w:val="21"/>
              </w:rPr>
              <w:t>(</w:t>
            </w:r>
            <w:r>
              <w:rPr>
                <w:rFonts w:hint="eastAsia" w:ascii="宋体" w:hAnsi="宋体" w:cs="楷体"/>
                <w:sz w:val="21"/>
                <w:szCs w:val="21"/>
              </w:rPr>
              <w:t>复印</w:t>
            </w:r>
            <w:r>
              <w:rPr>
                <w:rFonts w:hint="default" w:ascii="宋体" w:hAnsi="宋体" w:cs="楷体"/>
                <w:sz w:val="21"/>
                <w:szCs w:val="21"/>
              </w:rPr>
              <w:t xml:space="preserve">) </w:t>
            </w:r>
            <w:r>
              <w:rPr>
                <w:rFonts w:hint="eastAsia" w:ascii="宋体" w:hAnsi="宋体" w:cs="楷体"/>
                <w:sz w:val="21"/>
                <w:szCs w:val="21"/>
              </w:rPr>
              <w:t>而成</w:t>
            </w:r>
            <w:r>
              <w:rPr>
                <w:rFonts w:hint="default" w:ascii="宋体" w:hAnsi="宋体" w:cs="楷体"/>
                <w:sz w:val="21"/>
                <w:szCs w:val="21"/>
              </w:rPr>
              <w:t>(</w:t>
            </w:r>
            <w:r>
              <w:rPr>
                <w:rFonts w:hint="eastAsia" w:ascii="宋体" w:hAnsi="宋体" w:cs="楷体"/>
                <w:sz w:val="21"/>
                <w:szCs w:val="21"/>
              </w:rPr>
              <w:t>包括证明文件</w:t>
            </w:r>
            <w:r>
              <w:rPr>
                <w:rFonts w:hint="default" w:ascii="宋体" w:hAnsi="宋体" w:cs="楷体"/>
                <w:sz w:val="21"/>
                <w:szCs w:val="21"/>
              </w:rPr>
              <w:t>)</w:t>
            </w:r>
            <w:r>
              <w:rPr>
                <w:rFonts w:hint="eastAsia" w:ascii="宋体" w:hAnsi="宋体" w:cs="楷体"/>
                <w:sz w:val="21"/>
                <w:szCs w:val="21"/>
              </w:rPr>
              <w:t>，当副本和正本不一致时，以正本为准，但副本和正本内容不一致造成的评标差错由投标人自行承担。</w:t>
            </w:r>
          </w:p>
        </w:tc>
      </w:tr>
      <w:tr w14:paraId="2CCC2F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85" w:hRule="atLeast"/>
          <w:jc w:val="center"/>
        </w:trPr>
        <w:tc>
          <w:tcPr>
            <w:tcW w:w="883" w:type="dxa"/>
            <w:vAlign w:val="center"/>
          </w:tcPr>
          <w:p w14:paraId="31399BD7">
            <w:pPr>
              <w:pStyle w:val="19"/>
              <w:keepNext w:val="0"/>
              <w:keepLines w:val="0"/>
              <w:suppressLineNumbers w:val="0"/>
              <w:spacing w:before="0" w:beforeAutospacing="0" w:after="0" w:afterAutospacing="0"/>
              <w:ind w:left="0" w:right="0"/>
              <w:jc w:val="center"/>
              <w:rPr>
                <w:rFonts w:hint="default" w:ascii="宋体" w:hAnsi="宋体" w:cs="楷体" w:eastAsiaTheme="minorEastAsia"/>
                <w:color w:val="auto"/>
                <w:spacing w:val="-5"/>
                <w:kern w:val="2"/>
                <w:sz w:val="21"/>
                <w:szCs w:val="21"/>
              </w:rPr>
            </w:pPr>
            <w:r>
              <w:rPr>
                <w:rFonts w:hint="eastAsia" w:ascii="宋体" w:hAnsi="宋体" w:cs="楷体" w:eastAsiaTheme="minorEastAsia"/>
                <w:color w:val="auto"/>
                <w:spacing w:val="-5"/>
                <w:kern w:val="2"/>
                <w:sz w:val="21"/>
                <w:szCs w:val="21"/>
              </w:rPr>
              <w:t>2.</w:t>
            </w:r>
            <w:r>
              <w:rPr>
                <w:rFonts w:hint="eastAsia" w:ascii="宋体" w:hAnsi="宋体" w:cs="楷体" w:eastAsiaTheme="minorEastAsia"/>
                <w:color w:val="auto"/>
                <w:spacing w:val="-5"/>
                <w:kern w:val="2"/>
                <w:sz w:val="21"/>
                <w:szCs w:val="21"/>
                <w:lang w:val="en-US" w:eastAsia="zh-CN"/>
              </w:rPr>
              <w:t>1</w:t>
            </w:r>
            <w:r>
              <w:rPr>
                <w:rFonts w:hint="eastAsia" w:ascii="宋体" w:hAnsi="宋体" w:cs="楷体" w:eastAsiaTheme="minorEastAsia"/>
                <w:color w:val="auto"/>
                <w:spacing w:val="-5"/>
                <w:kern w:val="2"/>
                <w:sz w:val="21"/>
                <w:szCs w:val="21"/>
              </w:rPr>
              <w:t>.</w:t>
            </w:r>
            <w:r>
              <w:rPr>
                <w:rFonts w:hint="default" w:ascii="宋体" w:hAnsi="宋体" w:cs="楷体" w:eastAsiaTheme="minorEastAsia"/>
                <w:color w:val="auto"/>
                <w:spacing w:val="-5"/>
                <w:kern w:val="2"/>
                <w:sz w:val="21"/>
                <w:szCs w:val="21"/>
              </w:rPr>
              <w:t>5</w:t>
            </w:r>
          </w:p>
        </w:tc>
        <w:tc>
          <w:tcPr>
            <w:tcW w:w="2030" w:type="dxa"/>
            <w:gridSpan w:val="2"/>
            <w:vAlign w:val="center"/>
          </w:tcPr>
          <w:p w14:paraId="1354CAD8">
            <w:pPr>
              <w:pStyle w:val="10"/>
              <w:keepNext w:val="0"/>
              <w:suppressLineNumbers w:val="0"/>
              <w:spacing w:before="0" w:beforeAutospacing="0" w:afterAutospacing="0"/>
              <w:ind w:left="-141" w:leftChars="-67" w:right="0"/>
              <w:jc w:val="center"/>
              <w:rPr>
                <w:rFonts w:hint="default" w:ascii="宋体" w:hAnsi="宋体" w:cs="楷体"/>
                <w:sz w:val="21"/>
                <w:szCs w:val="21"/>
              </w:rPr>
            </w:pPr>
            <w:r>
              <w:rPr>
                <w:rFonts w:hint="eastAsia" w:ascii="宋体" w:hAnsi="宋体" w:cs="楷体"/>
                <w:sz w:val="21"/>
                <w:szCs w:val="21"/>
              </w:rPr>
              <w:t>装订要求</w:t>
            </w:r>
          </w:p>
        </w:tc>
        <w:tc>
          <w:tcPr>
            <w:tcW w:w="6399" w:type="dxa"/>
            <w:vAlign w:val="center"/>
          </w:tcPr>
          <w:p w14:paraId="17174FC5">
            <w:pPr>
              <w:keepNext w:val="0"/>
              <w:keepLines w:val="0"/>
              <w:suppressLineNumbers w:val="0"/>
              <w:autoSpaceDE w:val="0"/>
              <w:autoSpaceDN w:val="0"/>
              <w:adjustRightInd w:val="0"/>
              <w:spacing w:before="0" w:beforeAutospacing="0" w:after="0" w:afterAutospacing="0"/>
              <w:ind w:left="0" w:right="0"/>
              <w:rPr>
                <w:rFonts w:hint="default" w:ascii="宋体" w:hAnsi="宋体" w:cs="楷体"/>
                <w:spacing w:val="-5"/>
                <w:szCs w:val="21"/>
              </w:rPr>
            </w:pPr>
            <w:r>
              <w:rPr>
                <w:rFonts w:hint="default" w:ascii="宋体" w:hAnsi="宋体" w:cs="楷体"/>
                <w:spacing w:val="-5"/>
                <w:szCs w:val="21"/>
              </w:rPr>
              <w:t>(1)</w:t>
            </w:r>
            <w:r>
              <w:rPr>
                <w:rFonts w:hint="eastAsia" w:ascii="宋体" w:hAnsi="宋体" w:cs="楷体"/>
                <w:spacing w:val="-5"/>
                <w:szCs w:val="21"/>
              </w:rPr>
              <w:t>投标文件</w:t>
            </w:r>
            <w:r>
              <w:rPr>
                <w:rFonts w:hint="eastAsia" w:ascii="宋体" w:hAnsi="宋体" w:cs="楷体"/>
                <w:spacing w:val="-5"/>
                <w:szCs w:val="21"/>
                <w:lang w:val="en-US" w:eastAsia="zh-CN"/>
              </w:rPr>
              <w:t>尽量</w:t>
            </w:r>
            <w:r>
              <w:rPr>
                <w:rFonts w:hint="eastAsia" w:ascii="宋体" w:hAnsi="宋体" w:cs="楷体"/>
                <w:spacing w:val="-5"/>
                <w:szCs w:val="21"/>
              </w:rPr>
              <w:t>采用粘贴方式装订，不得有零散页。</w:t>
            </w:r>
          </w:p>
          <w:p w14:paraId="0A7E05A7">
            <w:pPr>
              <w:keepNext w:val="0"/>
              <w:keepLines w:val="0"/>
              <w:suppressLineNumbers w:val="0"/>
              <w:autoSpaceDE w:val="0"/>
              <w:autoSpaceDN w:val="0"/>
              <w:adjustRightInd w:val="0"/>
              <w:spacing w:before="0" w:beforeAutospacing="0" w:after="0" w:afterAutospacing="0"/>
              <w:ind w:left="0" w:right="0"/>
              <w:rPr>
                <w:rFonts w:hint="default" w:ascii="宋体" w:hAnsi="宋体" w:cs="楷体"/>
                <w:spacing w:val="-5"/>
                <w:szCs w:val="21"/>
              </w:rPr>
            </w:pPr>
            <w:r>
              <w:rPr>
                <w:rFonts w:hint="default" w:ascii="宋体" w:hAnsi="宋体" w:cs="楷体"/>
                <w:spacing w:val="-5"/>
                <w:szCs w:val="21"/>
              </w:rPr>
              <w:t>(2)</w:t>
            </w:r>
            <w:r>
              <w:rPr>
                <w:rFonts w:hint="eastAsia" w:ascii="宋体" w:hAnsi="宋体" w:cs="楷体"/>
                <w:spacing w:val="-5"/>
                <w:szCs w:val="21"/>
              </w:rPr>
              <w:t>若同一册的内容较多，可装订成若干分册，宜在封面标明次序及册数。</w:t>
            </w:r>
          </w:p>
        </w:tc>
      </w:tr>
      <w:tr w14:paraId="4E3C77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85" w:hRule="atLeast"/>
          <w:jc w:val="center"/>
        </w:trPr>
        <w:tc>
          <w:tcPr>
            <w:tcW w:w="883" w:type="dxa"/>
            <w:vAlign w:val="center"/>
          </w:tcPr>
          <w:p w14:paraId="7838556B">
            <w:pPr>
              <w:pStyle w:val="19"/>
              <w:keepNext w:val="0"/>
              <w:keepLines w:val="0"/>
              <w:suppressLineNumbers w:val="0"/>
              <w:spacing w:before="0" w:beforeAutospacing="0" w:after="0" w:afterAutospacing="0"/>
              <w:ind w:left="0" w:right="0"/>
              <w:jc w:val="center"/>
              <w:rPr>
                <w:rFonts w:hint="default" w:ascii="宋体" w:hAnsi="宋体" w:cs="楷体" w:eastAsiaTheme="minorEastAsia"/>
                <w:color w:val="auto"/>
                <w:spacing w:val="-5"/>
                <w:kern w:val="2"/>
                <w:sz w:val="21"/>
                <w:szCs w:val="21"/>
              </w:rPr>
            </w:pPr>
            <w:r>
              <w:rPr>
                <w:rFonts w:hint="eastAsia" w:ascii="宋体" w:hAnsi="宋体" w:cs="楷体" w:eastAsiaTheme="minorEastAsia"/>
                <w:color w:val="auto"/>
                <w:spacing w:val="-5"/>
                <w:kern w:val="2"/>
                <w:sz w:val="21"/>
                <w:szCs w:val="21"/>
              </w:rPr>
              <w:t>2.</w:t>
            </w:r>
            <w:r>
              <w:rPr>
                <w:rFonts w:hint="eastAsia" w:ascii="宋体" w:hAnsi="宋体" w:cs="楷体" w:eastAsiaTheme="minorEastAsia"/>
                <w:color w:val="auto"/>
                <w:spacing w:val="-5"/>
                <w:kern w:val="2"/>
                <w:sz w:val="21"/>
                <w:szCs w:val="21"/>
                <w:lang w:val="en-US" w:eastAsia="zh-CN"/>
              </w:rPr>
              <w:t>1</w:t>
            </w:r>
            <w:r>
              <w:rPr>
                <w:rFonts w:hint="eastAsia" w:ascii="宋体" w:hAnsi="宋体" w:cs="楷体" w:eastAsiaTheme="minorEastAsia"/>
                <w:color w:val="auto"/>
                <w:spacing w:val="-5"/>
                <w:kern w:val="2"/>
                <w:sz w:val="21"/>
                <w:szCs w:val="21"/>
              </w:rPr>
              <w:t>.</w:t>
            </w:r>
            <w:r>
              <w:rPr>
                <w:rFonts w:hint="default" w:ascii="宋体" w:hAnsi="宋体" w:cs="楷体" w:eastAsiaTheme="minorEastAsia"/>
                <w:color w:val="auto"/>
                <w:spacing w:val="-5"/>
                <w:kern w:val="2"/>
                <w:sz w:val="21"/>
                <w:szCs w:val="21"/>
              </w:rPr>
              <w:t>6</w:t>
            </w:r>
          </w:p>
        </w:tc>
        <w:tc>
          <w:tcPr>
            <w:tcW w:w="2030" w:type="dxa"/>
            <w:gridSpan w:val="2"/>
            <w:vAlign w:val="center"/>
          </w:tcPr>
          <w:p w14:paraId="1D7BDDD1">
            <w:pPr>
              <w:pStyle w:val="10"/>
              <w:keepNext w:val="0"/>
              <w:suppressLineNumbers w:val="0"/>
              <w:spacing w:before="0" w:beforeAutospacing="0" w:afterAutospacing="0"/>
              <w:ind w:left="-141" w:leftChars="-67" w:right="0"/>
              <w:jc w:val="center"/>
              <w:rPr>
                <w:rFonts w:hint="default" w:ascii="宋体" w:hAnsi="宋体" w:cs="楷体"/>
                <w:sz w:val="21"/>
                <w:szCs w:val="21"/>
              </w:rPr>
            </w:pPr>
            <w:r>
              <w:rPr>
                <w:rFonts w:hint="eastAsia" w:ascii="宋体" w:hAnsi="宋体" w:cs="楷体"/>
                <w:sz w:val="21"/>
                <w:szCs w:val="21"/>
              </w:rPr>
              <w:t>投标文件的</w:t>
            </w:r>
          </w:p>
          <w:p w14:paraId="74940122">
            <w:pPr>
              <w:pStyle w:val="10"/>
              <w:keepNext w:val="0"/>
              <w:suppressLineNumbers w:val="0"/>
              <w:spacing w:before="0" w:beforeAutospacing="0" w:afterAutospacing="0"/>
              <w:ind w:left="-141" w:leftChars="-67" w:right="0"/>
              <w:jc w:val="center"/>
              <w:rPr>
                <w:rFonts w:hint="default" w:ascii="宋体" w:hAnsi="宋体" w:cs="楷体"/>
                <w:sz w:val="21"/>
                <w:szCs w:val="21"/>
              </w:rPr>
            </w:pPr>
            <w:r>
              <w:rPr>
                <w:rFonts w:hint="eastAsia" w:ascii="宋体" w:hAnsi="宋体" w:cs="楷体"/>
                <w:sz w:val="21"/>
                <w:szCs w:val="21"/>
              </w:rPr>
              <w:t>包装和密封</w:t>
            </w:r>
          </w:p>
        </w:tc>
        <w:tc>
          <w:tcPr>
            <w:tcW w:w="6399" w:type="dxa"/>
            <w:vAlign w:val="center"/>
          </w:tcPr>
          <w:p w14:paraId="77364228">
            <w:pPr>
              <w:keepNext w:val="0"/>
              <w:keepLines w:val="0"/>
              <w:suppressLineNumbers w:val="0"/>
              <w:autoSpaceDE w:val="0"/>
              <w:autoSpaceDN w:val="0"/>
              <w:adjustRightInd w:val="0"/>
              <w:spacing w:before="0" w:beforeAutospacing="0" w:after="0" w:afterAutospacing="0"/>
              <w:ind w:left="0" w:right="0"/>
              <w:rPr>
                <w:rFonts w:hint="default" w:ascii="宋体" w:hAnsi="宋体" w:cs="楷体"/>
                <w:spacing w:val="-5"/>
                <w:szCs w:val="21"/>
              </w:rPr>
            </w:pPr>
            <w:r>
              <w:rPr>
                <w:rFonts w:hint="default" w:ascii="宋体" w:hAnsi="宋体" w:cs="楷体"/>
                <w:spacing w:val="-5"/>
                <w:szCs w:val="21"/>
              </w:rPr>
              <w:t>(1)</w:t>
            </w:r>
            <w:r>
              <w:rPr>
                <w:rFonts w:hint="eastAsia" w:ascii="宋体" w:hAnsi="宋体" w:cs="楷体"/>
                <w:spacing w:val="-5"/>
                <w:szCs w:val="21"/>
              </w:rPr>
              <w:t>投标文件的正本、副本均应密封完好</w:t>
            </w:r>
            <w:r>
              <w:rPr>
                <w:rFonts w:hint="default" w:ascii="宋体" w:hAnsi="宋体" w:cs="楷体"/>
                <w:spacing w:val="-5"/>
                <w:szCs w:val="21"/>
              </w:rPr>
              <w:t>(</w:t>
            </w:r>
            <w:r>
              <w:rPr>
                <w:rFonts w:hint="eastAsia" w:ascii="宋体" w:hAnsi="宋体" w:cs="楷体"/>
                <w:spacing w:val="-5"/>
                <w:szCs w:val="21"/>
              </w:rPr>
              <w:t>包装及密封形式不限</w:t>
            </w:r>
            <w:r>
              <w:rPr>
                <w:rFonts w:hint="default" w:ascii="宋体" w:hAnsi="宋体" w:cs="楷体"/>
                <w:spacing w:val="-5"/>
                <w:szCs w:val="21"/>
              </w:rPr>
              <w:t>)</w:t>
            </w:r>
            <w:r>
              <w:rPr>
                <w:rFonts w:hint="eastAsia" w:ascii="宋体" w:hAnsi="宋体" w:cs="楷体"/>
                <w:spacing w:val="-5"/>
                <w:szCs w:val="21"/>
              </w:rPr>
              <w:t>，封口处至少应加盖投标人单位章。</w:t>
            </w:r>
          </w:p>
          <w:p w14:paraId="297E64BD">
            <w:pPr>
              <w:keepNext w:val="0"/>
              <w:keepLines w:val="0"/>
              <w:suppressLineNumbers w:val="0"/>
              <w:autoSpaceDE w:val="0"/>
              <w:autoSpaceDN w:val="0"/>
              <w:adjustRightInd w:val="0"/>
              <w:spacing w:before="0" w:beforeAutospacing="0" w:after="0" w:afterAutospacing="0"/>
              <w:ind w:left="0" w:right="0"/>
              <w:rPr>
                <w:rFonts w:hint="default" w:ascii="宋体" w:hAnsi="宋体" w:cs="楷体"/>
                <w:spacing w:val="-5"/>
                <w:szCs w:val="21"/>
              </w:rPr>
            </w:pPr>
            <w:r>
              <w:rPr>
                <w:rFonts w:hint="default" w:ascii="宋体" w:hAnsi="宋体" w:cs="楷体"/>
                <w:spacing w:val="-5"/>
                <w:szCs w:val="21"/>
              </w:rPr>
              <w:t>(2)</w:t>
            </w:r>
            <w:r>
              <w:rPr>
                <w:rFonts w:hint="eastAsia" w:ascii="宋体" w:hAnsi="宋体" w:cs="楷体"/>
                <w:spacing w:val="-5"/>
                <w:szCs w:val="21"/>
              </w:rPr>
              <w:t>若投标人投标文件因密封不严、标志不明而造成过早启封、失密等情况，招标人概不负责。</w:t>
            </w:r>
          </w:p>
        </w:tc>
      </w:tr>
      <w:tr w14:paraId="139533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91" w:hRule="atLeast"/>
          <w:jc w:val="center"/>
        </w:trPr>
        <w:tc>
          <w:tcPr>
            <w:tcW w:w="883" w:type="dxa"/>
            <w:vAlign w:val="center"/>
          </w:tcPr>
          <w:p w14:paraId="36F387E3">
            <w:pPr>
              <w:pStyle w:val="19"/>
              <w:keepNext w:val="0"/>
              <w:keepLines w:val="0"/>
              <w:suppressLineNumbers w:val="0"/>
              <w:spacing w:before="0" w:beforeAutospacing="0" w:after="0" w:afterAutospacing="0"/>
              <w:ind w:left="0" w:right="0"/>
              <w:jc w:val="center"/>
              <w:rPr>
                <w:rFonts w:hint="default" w:ascii="宋体" w:hAnsi="宋体" w:cs="楷体" w:eastAsiaTheme="minorEastAsia"/>
                <w:color w:val="auto"/>
                <w:spacing w:val="-5"/>
                <w:kern w:val="2"/>
                <w:sz w:val="21"/>
                <w:szCs w:val="21"/>
              </w:rPr>
            </w:pPr>
            <w:r>
              <w:rPr>
                <w:rFonts w:hint="eastAsia" w:ascii="宋体" w:hAnsi="宋体" w:cs="楷体" w:eastAsiaTheme="minorEastAsia"/>
                <w:color w:val="auto"/>
                <w:spacing w:val="-5"/>
                <w:kern w:val="2"/>
                <w:sz w:val="21"/>
                <w:szCs w:val="21"/>
              </w:rPr>
              <w:t>2.</w:t>
            </w:r>
            <w:r>
              <w:rPr>
                <w:rFonts w:hint="eastAsia" w:ascii="宋体" w:hAnsi="宋体" w:cs="楷体" w:eastAsiaTheme="minorEastAsia"/>
                <w:color w:val="auto"/>
                <w:spacing w:val="-5"/>
                <w:kern w:val="2"/>
                <w:sz w:val="21"/>
                <w:szCs w:val="21"/>
                <w:lang w:val="en-US" w:eastAsia="zh-CN"/>
              </w:rPr>
              <w:t>1</w:t>
            </w:r>
            <w:r>
              <w:rPr>
                <w:rFonts w:hint="eastAsia" w:ascii="宋体" w:hAnsi="宋体" w:cs="楷体" w:eastAsiaTheme="minorEastAsia"/>
                <w:color w:val="auto"/>
                <w:spacing w:val="-5"/>
                <w:kern w:val="2"/>
                <w:sz w:val="21"/>
                <w:szCs w:val="21"/>
              </w:rPr>
              <w:t>.</w:t>
            </w:r>
            <w:r>
              <w:rPr>
                <w:rFonts w:hint="default" w:ascii="宋体" w:hAnsi="宋体" w:cs="楷体" w:eastAsiaTheme="minorEastAsia"/>
                <w:color w:val="auto"/>
                <w:spacing w:val="-5"/>
                <w:kern w:val="2"/>
                <w:sz w:val="21"/>
                <w:szCs w:val="21"/>
              </w:rPr>
              <w:t>7</w:t>
            </w:r>
          </w:p>
        </w:tc>
        <w:tc>
          <w:tcPr>
            <w:tcW w:w="2030" w:type="dxa"/>
            <w:gridSpan w:val="2"/>
            <w:vAlign w:val="center"/>
          </w:tcPr>
          <w:p w14:paraId="06D76D60">
            <w:pPr>
              <w:pStyle w:val="10"/>
              <w:keepNext w:val="0"/>
              <w:suppressLineNumbers w:val="0"/>
              <w:spacing w:before="0" w:beforeAutospacing="0" w:afterAutospacing="0"/>
              <w:ind w:left="-141" w:right="0" w:firstLine="400" w:firstLineChars="200"/>
              <w:rPr>
                <w:rFonts w:hint="default" w:ascii="宋体" w:hAnsi="宋体" w:cs="楷体"/>
                <w:sz w:val="21"/>
                <w:szCs w:val="21"/>
              </w:rPr>
            </w:pPr>
            <w:r>
              <w:rPr>
                <w:rFonts w:hint="eastAsia" w:ascii="宋体" w:hAnsi="宋体" w:cs="楷体"/>
                <w:sz w:val="21"/>
                <w:szCs w:val="21"/>
              </w:rPr>
              <w:t>招标文件内容</w:t>
            </w:r>
          </w:p>
          <w:p w14:paraId="6FD58E73">
            <w:pPr>
              <w:pStyle w:val="10"/>
              <w:keepNext w:val="0"/>
              <w:suppressLineNumbers w:val="0"/>
              <w:spacing w:before="0" w:beforeAutospacing="0" w:afterAutospacing="0"/>
              <w:ind w:left="-141" w:right="0" w:firstLine="400" w:firstLineChars="200"/>
              <w:rPr>
                <w:rFonts w:hint="default" w:ascii="宋体" w:hAnsi="宋体" w:cs="楷体"/>
                <w:sz w:val="21"/>
                <w:szCs w:val="21"/>
              </w:rPr>
            </w:pPr>
            <w:r>
              <w:rPr>
                <w:rFonts w:hint="eastAsia" w:ascii="宋体" w:hAnsi="宋体" w:cs="楷体"/>
                <w:sz w:val="21"/>
                <w:szCs w:val="21"/>
              </w:rPr>
              <w:t>冲突的解决及</w:t>
            </w:r>
          </w:p>
          <w:p w14:paraId="1C5F37DD">
            <w:pPr>
              <w:pStyle w:val="10"/>
              <w:keepNext w:val="0"/>
              <w:suppressLineNumbers w:val="0"/>
              <w:spacing w:before="0" w:beforeAutospacing="0" w:afterAutospacing="0"/>
              <w:ind w:left="-141" w:right="0" w:firstLine="400" w:firstLineChars="200"/>
              <w:rPr>
                <w:rFonts w:hint="default" w:ascii="宋体" w:hAnsi="宋体" w:cs="楷体"/>
                <w:sz w:val="21"/>
                <w:szCs w:val="21"/>
              </w:rPr>
            </w:pPr>
            <w:r>
              <w:rPr>
                <w:rFonts w:hint="eastAsia" w:ascii="宋体" w:hAnsi="宋体" w:cs="楷体"/>
                <w:sz w:val="21"/>
                <w:szCs w:val="21"/>
              </w:rPr>
              <w:t>优先适用次序</w:t>
            </w:r>
          </w:p>
        </w:tc>
        <w:tc>
          <w:tcPr>
            <w:tcW w:w="6399" w:type="dxa"/>
            <w:vAlign w:val="center"/>
          </w:tcPr>
          <w:p w14:paraId="7FBBAD1F">
            <w:pPr>
              <w:keepNext w:val="0"/>
              <w:keepLines w:val="0"/>
              <w:suppressLineNumbers w:val="0"/>
              <w:autoSpaceDE w:val="0"/>
              <w:autoSpaceDN w:val="0"/>
              <w:adjustRightInd w:val="0"/>
              <w:spacing w:before="0" w:beforeAutospacing="0" w:after="0" w:afterAutospacing="0"/>
              <w:ind w:left="0" w:right="0"/>
              <w:rPr>
                <w:rFonts w:hint="default" w:ascii="宋体" w:hAnsi="宋体" w:cs="楷体"/>
                <w:spacing w:val="-5"/>
                <w:szCs w:val="21"/>
              </w:rPr>
            </w:pPr>
            <w:r>
              <w:rPr>
                <w:rFonts w:hint="eastAsia" w:ascii="宋体" w:hAnsi="宋体" w:cs="楷体"/>
                <w:szCs w:val="21"/>
              </w:rPr>
              <w:t>招标文件中招标人编制的内容前后有矛盾或不一致，有时间先后顺序的，以时间在后的修改、澄清或补正文件为准；没有时间先后顺序的，以公平的原则进行处理。</w:t>
            </w:r>
          </w:p>
        </w:tc>
      </w:tr>
    </w:tbl>
    <w:p w14:paraId="163C9AF4">
      <w:pPr>
        <w:pStyle w:val="10"/>
      </w:pPr>
    </w:p>
    <w:p w14:paraId="52F47048">
      <w:pPr>
        <w:widowControl/>
        <w:jc w:val="left"/>
        <w:rPr>
          <w:rFonts w:ascii="Garamond" w:hAnsi="Garamond"/>
          <w:spacing w:val="-5"/>
          <w:sz w:val="18"/>
        </w:rPr>
      </w:pPr>
      <w:r>
        <w:br w:type="page"/>
      </w:r>
    </w:p>
    <w:p w14:paraId="6F5A55F3">
      <w:pPr>
        <w:pStyle w:val="2"/>
        <w:jc w:val="center"/>
      </w:pPr>
      <w:bookmarkStart w:id="2" w:name="_Toc153976536"/>
      <w:r>
        <w:rPr>
          <w:rFonts w:hint="eastAsia"/>
        </w:rPr>
        <w:t>第三章 评审方法</w:t>
      </w:r>
      <w:bookmarkEnd w:id="2"/>
    </w:p>
    <w:p w14:paraId="314FEA43">
      <w:pPr>
        <w:spacing w:line="360" w:lineRule="auto"/>
        <w:ind w:firstLine="482" w:firstLineChars="200"/>
        <w:rPr>
          <w:rFonts w:ascii="宋体" w:hAnsi="宋体" w:cs="宋体"/>
          <w:b/>
          <w:sz w:val="24"/>
        </w:rPr>
      </w:pPr>
      <w:bookmarkStart w:id="3" w:name="_Toc217446098"/>
      <w:r>
        <w:rPr>
          <w:rFonts w:hint="eastAsia" w:ascii="宋体" w:hAnsi="宋体" w:cs="宋体"/>
          <w:b/>
          <w:sz w:val="24"/>
        </w:rPr>
        <w:t>1. 总则</w:t>
      </w:r>
    </w:p>
    <w:p w14:paraId="355BE43C">
      <w:pPr>
        <w:spacing w:line="360" w:lineRule="auto"/>
        <w:ind w:firstLine="480" w:firstLineChars="200"/>
        <w:rPr>
          <w:rFonts w:ascii="宋体" w:hAnsi="宋体" w:cs="宋体"/>
          <w:sz w:val="24"/>
        </w:rPr>
      </w:pPr>
      <w:r>
        <w:rPr>
          <w:rFonts w:hint="eastAsia" w:ascii="宋体" w:hAnsi="宋体" w:cs="宋体"/>
          <w:sz w:val="24"/>
        </w:rPr>
        <w:t>1.1 根据规章，结合项目特点制定本评标办法。</w:t>
      </w:r>
    </w:p>
    <w:p w14:paraId="0964947C">
      <w:pPr>
        <w:spacing w:line="360" w:lineRule="auto"/>
        <w:ind w:firstLine="480" w:firstLineChars="200"/>
        <w:rPr>
          <w:rFonts w:ascii="宋体" w:hAnsi="宋体" w:cs="宋体"/>
          <w:sz w:val="24"/>
        </w:rPr>
      </w:pPr>
      <w:r>
        <w:rPr>
          <w:rFonts w:hint="eastAsia" w:ascii="宋体" w:hAnsi="宋体" w:cs="宋体"/>
          <w:sz w:val="24"/>
        </w:rPr>
        <w:t xml:space="preserve">1.2 </w:t>
      </w:r>
      <w:r>
        <w:rPr>
          <w:rFonts w:hint="eastAsia" w:ascii="宋体" w:hAnsi="宋体"/>
          <w:sz w:val="24"/>
        </w:rPr>
        <w:t>本项目的评审委员会由招标人负责组织，具体评选事务由招标人依法组建的评审委员会负责。评审委员会</w:t>
      </w:r>
      <w:r>
        <w:rPr>
          <w:rFonts w:ascii="宋体" w:hAnsi="宋体"/>
          <w:sz w:val="24"/>
        </w:rPr>
        <w:t>成员应当客观、公正地履行职责，遵守职业道德，对所提出的评审意见承担个人责任</w:t>
      </w:r>
      <w:r>
        <w:rPr>
          <w:rFonts w:hint="eastAsia" w:ascii="宋体" w:hAnsi="宋体"/>
          <w:sz w:val="24"/>
        </w:rPr>
        <w:t>。</w:t>
      </w:r>
    </w:p>
    <w:p w14:paraId="04F8A5DE">
      <w:pPr>
        <w:spacing w:line="360" w:lineRule="auto"/>
        <w:ind w:firstLine="480" w:firstLineChars="200"/>
        <w:rPr>
          <w:rFonts w:ascii="宋体" w:hAnsi="宋体" w:cs="宋体"/>
          <w:sz w:val="24"/>
        </w:rPr>
      </w:pPr>
      <w:r>
        <w:rPr>
          <w:rFonts w:hint="eastAsia" w:ascii="宋体" w:hAnsi="宋体" w:cs="宋体"/>
          <w:sz w:val="24"/>
        </w:rPr>
        <w:t xml:space="preserve">1.3 </w:t>
      </w:r>
      <w:r>
        <w:rPr>
          <w:rFonts w:hint="eastAsia" w:ascii="宋体" w:hAnsi="宋体" w:cs="宋体"/>
          <w:bCs/>
          <w:sz w:val="24"/>
        </w:rPr>
        <w:t>评审</w:t>
      </w:r>
      <w:r>
        <w:rPr>
          <w:rFonts w:hint="eastAsia" w:ascii="宋体" w:hAnsi="宋体" w:cs="宋体"/>
          <w:sz w:val="24"/>
        </w:rPr>
        <w:t>工作应遵循公平、公正、科学及择优的原则，并以相同的</w:t>
      </w:r>
      <w:r>
        <w:rPr>
          <w:rFonts w:hint="eastAsia" w:ascii="宋体" w:hAnsi="宋体" w:cs="宋体"/>
          <w:bCs/>
          <w:sz w:val="24"/>
        </w:rPr>
        <w:t>评审</w:t>
      </w:r>
      <w:r>
        <w:rPr>
          <w:rFonts w:hint="eastAsia" w:ascii="宋体" w:hAnsi="宋体" w:cs="宋体"/>
          <w:sz w:val="24"/>
        </w:rPr>
        <w:t>程序和标准对待所有的</w:t>
      </w:r>
      <w:r>
        <w:rPr>
          <w:rFonts w:hint="eastAsia" w:ascii="宋体" w:hAnsi="宋体" w:cs="宋体"/>
          <w:bCs/>
          <w:sz w:val="24"/>
        </w:rPr>
        <w:t>投标人</w:t>
      </w:r>
      <w:r>
        <w:rPr>
          <w:rFonts w:hint="eastAsia" w:ascii="宋体" w:hAnsi="宋体" w:cs="宋体"/>
          <w:sz w:val="24"/>
        </w:rPr>
        <w:t>。</w:t>
      </w:r>
    </w:p>
    <w:p w14:paraId="2E0F27AB">
      <w:pPr>
        <w:spacing w:line="360" w:lineRule="auto"/>
        <w:ind w:firstLine="480" w:firstLineChars="200"/>
        <w:rPr>
          <w:rFonts w:ascii="宋体" w:hAnsi="宋体" w:cs="宋体"/>
          <w:sz w:val="24"/>
        </w:rPr>
      </w:pPr>
      <w:r>
        <w:rPr>
          <w:rFonts w:hint="eastAsia" w:ascii="宋体" w:hAnsi="宋体" w:cs="宋体"/>
          <w:sz w:val="24"/>
        </w:rPr>
        <w:t xml:space="preserve">1.4 </w:t>
      </w:r>
      <w:r>
        <w:rPr>
          <w:rFonts w:hint="eastAsia" w:ascii="宋体" w:hAnsi="宋体"/>
          <w:sz w:val="24"/>
        </w:rPr>
        <w:t>评审委员会</w:t>
      </w:r>
      <w:r>
        <w:rPr>
          <w:rFonts w:hint="eastAsia" w:ascii="宋体" w:hAnsi="宋体" w:cs="宋体"/>
          <w:sz w:val="24"/>
        </w:rPr>
        <w:t>按照招标文件规定的</w:t>
      </w:r>
      <w:r>
        <w:rPr>
          <w:rFonts w:hint="eastAsia" w:ascii="宋体" w:hAnsi="宋体" w:cs="宋体"/>
          <w:bCs/>
          <w:sz w:val="24"/>
        </w:rPr>
        <w:t>评审</w:t>
      </w:r>
      <w:r>
        <w:rPr>
          <w:rFonts w:hint="eastAsia" w:ascii="宋体" w:hAnsi="宋体" w:cs="宋体"/>
          <w:sz w:val="24"/>
        </w:rPr>
        <w:t>方法和标准进行评标，并独立履行下列职责：</w:t>
      </w:r>
    </w:p>
    <w:p w14:paraId="18B939AE">
      <w:pPr>
        <w:spacing w:line="360" w:lineRule="auto"/>
        <w:ind w:firstLine="200"/>
        <w:rPr>
          <w:rFonts w:ascii="宋体" w:hAnsi="宋体" w:cs="宋体"/>
          <w:sz w:val="24"/>
        </w:rPr>
      </w:pPr>
      <w:r>
        <w:rPr>
          <w:rFonts w:hint="eastAsia" w:ascii="宋体" w:hAnsi="宋体" w:cs="宋体"/>
          <w:sz w:val="24"/>
        </w:rPr>
        <w:t>（1）审查</w:t>
      </w:r>
      <w:r>
        <w:rPr>
          <w:rFonts w:hint="eastAsia" w:ascii="宋体" w:hAnsi="宋体" w:cs="宋体"/>
          <w:bCs/>
          <w:sz w:val="24"/>
        </w:rPr>
        <w:t>投标文件</w:t>
      </w:r>
      <w:r>
        <w:rPr>
          <w:rFonts w:hint="eastAsia" w:ascii="宋体" w:hAnsi="宋体" w:cs="宋体"/>
          <w:sz w:val="24"/>
        </w:rPr>
        <w:t>是否符合</w:t>
      </w:r>
      <w:r>
        <w:rPr>
          <w:rFonts w:hint="eastAsia" w:ascii="宋体" w:hAnsi="宋体" w:cs="宋体"/>
          <w:bCs/>
          <w:sz w:val="24"/>
        </w:rPr>
        <w:t>招标文件</w:t>
      </w:r>
      <w:r>
        <w:rPr>
          <w:rFonts w:hint="eastAsia" w:ascii="宋体" w:hAnsi="宋体" w:cs="宋体"/>
          <w:sz w:val="24"/>
        </w:rPr>
        <w:t>要求，并作出评价；</w:t>
      </w:r>
    </w:p>
    <w:p w14:paraId="776A639C">
      <w:pPr>
        <w:spacing w:line="360" w:lineRule="auto"/>
        <w:ind w:firstLine="200"/>
        <w:rPr>
          <w:rFonts w:ascii="宋体" w:hAnsi="宋体" w:cs="宋体"/>
          <w:sz w:val="24"/>
        </w:rPr>
      </w:pPr>
      <w:r>
        <w:rPr>
          <w:rFonts w:hint="eastAsia" w:ascii="宋体" w:hAnsi="宋体" w:cs="宋体"/>
          <w:sz w:val="24"/>
        </w:rPr>
        <w:t>（2）推荐中标候选人。</w:t>
      </w:r>
    </w:p>
    <w:p w14:paraId="34F944F6">
      <w:pPr>
        <w:spacing w:line="360" w:lineRule="auto"/>
        <w:ind w:firstLine="482" w:firstLineChars="200"/>
        <w:rPr>
          <w:rFonts w:ascii="宋体" w:hAnsi="宋体" w:cs="宋体"/>
          <w:b/>
          <w:sz w:val="24"/>
        </w:rPr>
      </w:pPr>
      <w:r>
        <w:rPr>
          <w:rFonts w:hint="eastAsia" w:ascii="宋体" w:hAnsi="宋体" w:cs="宋体"/>
          <w:b/>
          <w:sz w:val="24"/>
        </w:rPr>
        <w:t>2. 评标程序</w:t>
      </w:r>
      <w:bookmarkEnd w:id="3"/>
    </w:p>
    <w:p w14:paraId="7BCFCEC3">
      <w:pPr>
        <w:spacing w:line="360" w:lineRule="auto"/>
        <w:ind w:firstLine="480" w:firstLineChars="200"/>
        <w:rPr>
          <w:rFonts w:ascii="宋体" w:hAnsi="宋体" w:cs="宋体"/>
          <w:sz w:val="24"/>
        </w:rPr>
      </w:pPr>
      <w:r>
        <w:rPr>
          <w:rFonts w:hint="eastAsia" w:ascii="宋体" w:hAnsi="宋体" w:cs="宋体"/>
          <w:sz w:val="24"/>
        </w:rPr>
        <w:t>2.1 根据规定，评标按照下列工作程序进行：</w:t>
      </w:r>
    </w:p>
    <w:p w14:paraId="03B7C5F3">
      <w:pPr>
        <w:spacing w:line="360" w:lineRule="auto"/>
        <w:ind w:firstLine="200"/>
        <w:rPr>
          <w:rFonts w:ascii="宋体" w:hAnsi="宋体" w:cs="宋体"/>
          <w:sz w:val="24"/>
        </w:rPr>
      </w:pPr>
      <w:r>
        <w:rPr>
          <w:rFonts w:hint="eastAsia" w:ascii="宋体" w:hAnsi="宋体" w:cs="宋体"/>
          <w:sz w:val="24"/>
        </w:rPr>
        <w:t>（1）投标文件资格性审查；</w:t>
      </w:r>
    </w:p>
    <w:p w14:paraId="16159977">
      <w:pPr>
        <w:spacing w:line="360" w:lineRule="auto"/>
        <w:jc w:val="center"/>
        <w:rPr>
          <w:rFonts w:ascii="宋体" w:hAnsi="宋体" w:cs="宋体"/>
          <w:b/>
          <w:sz w:val="24"/>
        </w:rPr>
      </w:pPr>
      <w:r>
        <w:rPr>
          <w:rFonts w:hint="eastAsia" w:ascii="宋体" w:hAnsi="宋体" w:cs="宋体"/>
          <w:b/>
          <w:sz w:val="24"/>
        </w:rPr>
        <w:t>2</w:t>
      </w:r>
      <w:r>
        <w:rPr>
          <w:rFonts w:ascii="宋体" w:hAnsi="宋体" w:cs="宋体"/>
          <w:b/>
          <w:sz w:val="24"/>
        </w:rPr>
        <w:t>.1.1</w:t>
      </w:r>
      <w:r>
        <w:rPr>
          <w:rFonts w:hint="eastAsia" w:ascii="宋体" w:hAnsi="宋体" w:cs="宋体"/>
          <w:b/>
          <w:sz w:val="24"/>
        </w:rPr>
        <w:t>资格性审查</w:t>
      </w:r>
    </w:p>
    <w:tbl>
      <w:tblPr>
        <w:tblStyle w:val="13"/>
        <w:tblW w:w="8613" w:type="dxa"/>
        <w:tblInd w:w="0" w:type="dxa"/>
        <w:tblLayout w:type="fixed"/>
        <w:tblCellMar>
          <w:top w:w="0" w:type="dxa"/>
          <w:left w:w="108" w:type="dxa"/>
          <w:bottom w:w="0" w:type="dxa"/>
          <w:right w:w="108" w:type="dxa"/>
        </w:tblCellMar>
      </w:tblPr>
      <w:tblGrid>
        <w:gridCol w:w="1271"/>
        <w:gridCol w:w="2126"/>
        <w:gridCol w:w="5216"/>
      </w:tblGrid>
      <w:tr w14:paraId="29979DB7">
        <w:tblPrEx>
          <w:tblCellMar>
            <w:top w:w="0" w:type="dxa"/>
            <w:left w:w="108" w:type="dxa"/>
            <w:bottom w:w="0" w:type="dxa"/>
            <w:right w:w="108" w:type="dxa"/>
          </w:tblCellMar>
        </w:tblPrEx>
        <w:trPr>
          <w:trHeight w:val="680" w:hRule="atLeast"/>
        </w:trPr>
        <w:tc>
          <w:tcPr>
            <w:tcW w:w="1271" w:type="dxa"/>
            <w:tcBorders>
              <w:top w:val="single" w:color="auto" w:sz="4" w:space="0"/>
              <w:left w:val="single" w:color="auto" w:sz="4" w:space="0"/>
              <w:bottom w:val="single" w:color="auto" w:sz="4" w:space="0"/>
              <w:right w:val="single" w:color="auto" w:sz="4" w:space="0"/>
            </w:tcBorders>
            <w:vAlign w:val="center"/>
          </w:tcPr>
          <w:p w14:paraId="477F8311">
            <w:pPr>
              <w:keepNext w:val="0"/>
              <w:keepLines w:val="0"/>
              <w:widowControl/>
              <w:suppressLineNumbers w:val="0"/>
              <w:spacing w:before="0" w:beforeAutospacing="0" w:after="0" w:afterAutospacing="0"/>
              <w:ind w:left="0" w:right="0"/>
              <w:jc w:val="center"/>
              <w:rPr>
                <w:rFonts w:hint="default" w:ascii="宋体" w:hAnsi="宋体" w:cs="宋体"/>
                <w:b/>
                <w:bCs/>
                <w:kern w:val="0"/>
                <w:sz w:val="24"/>
              </w:rPr>
            </w:pPr>
            <w:r>
              <w:rPr>
                <w:rFonts w:hint="eastAsia" w:ascii="宋体" w:hAnsi="宋体" w:cs="宋体"/>
                <w:b/>
                <w:bCs/>
                <w:kern w:val="0"/>
                <w:sz w:val="24"/>
              </w:rPr>
              <w:t>条款因素</w:t>
            </w:r>
          </w:p>
        </w:tc>
        <w:tc>
          <w:tcPr>
            <w:tcW w:w="2126" w:type="dxa"/>
            <w:tcBorders>
              <w:top w:val="single" w:color="auto" w:sz="4" w:space="0"/>
              <w:left w:val="single" w:color="auto" w:sz="4" w:space="0"/>
              <w:bottom w:val="single" w:color="auto" w:sz="4" w:space="0"/>
              <w:right w:val="single" w:color="auto" w:sz="4" w:space="0"/>
            </w:tcBorders>
            <w:vAlign w:val="center"/>
          </w:tcPr>
          <w:p w14:paraId="26F952F5">
            <w:pPr>
              <w:keepNext w:val="0"/>
              <w:keepLines w:val="0"/>
              <w:widowControl/>
              <w:suppressLineNumbers w:val="0"/>
              <w:spacing w:before="0" w:beforeAutospacing="0" w:after="0" w:afterAutospacing="0"/>
              <w:ind w:left="0" w:right="0"/>
              <w:jc w:val="center"/>
              <w:rPr>
                <w:rFonts w:hint="default" w:ascii="宋体" w:hAnsi="宋体" w:cs="宋体"/>
                <w:b/>
                <w:bCs/>
                <w:kern w:val="0"/>
                <w:sz w:val="24"/>
              </w:rPr>
            </w:pPr>
            <w:r>
              <w:rPr>
                <w:rFonts w:hint="eastAsia" w:ascii="宋体" w:hAnsi="宋体" w:cs="宋体"/>
                <w:b/>
                <w:bCs/>
                <w:kern w:val="0"/>
                <w:sz w:val="24"/>
              </w:rPr>
              <w:t>评审因素</w:t>
            </w:r>
          </w:p>
        </w:tc>
        <w:tc>
          <w:tcPr>
            <w:tcW w:w="5216" w:type="dxa"/>
            <w:tcBorders>
              <w:top w:val="single" w:color="auto" w:sz="4" w:space="0"/>
              <w:left w:val="single" w:color="auto" w:sz="4" w:space="0"/>
              <w:bottom w:val="single" w:color="auto" w:sz="4" w:space="0"/>
              <w:right w:val="single" w:color="auto" w:sz="4" w:space="0"/>
            </w:tcBorders>
            <w:vAlign w:val="center"/>
          </w:tcPr>
          <w:p w14:paraId="092ADD4C">
            <w:pPr>
              <w:keepNext w:val="0"/>
              <w:keepLines w:val="0"/>
              <w:widowControl/>
              <w:suppressLineNumbers w:val="0"/>
              <w:spacing w:before="0" w:beforeAutospacing="0" w:after="0" w:afterAutospacing="0"/>
              <w:ind w:left="-103" w:leftChars="-49" w:right="0"/>
              <w:jc w:val="center"/>
              <w:rPr>
                <w:rFonts w:hint="default" w:ascii="宋体" w:hAnsi="宋体" w:cs="宋体"/>
                <w:b/>
                <w:bCs/>
                <w:kern w:val="0"/>
                <w:sz w:val="24"/>
              </w:rPr>
            </w:pPr>
            <w:r>
              <w:rPr>
                <w:rFonts w:hint="eastAsia" w:ascii="宋体" w:hAnsi="宋体" w:cs="宋体"/>
                <w:b/>
                <w:bCs/>
                <w:kern w:val="0"/>
                <w:sz w:val="24"/>
              </w:rPr>
              <w:t>评审标准</w:t>
            </w:r>
          </w:p>
        </w:tc>
      </w:tr>
      <w:tr w14:paraId="412338AD">
        <w:tblPrEx>
          <w:tblCellMar>
            <w:top w:w="0" w:type="dxa"/>
            <w:left w:w="108" w:type="dxa"/>
            <w:bottom w:w="0" w:type="dxa"/>
            <w:right w:w="108" w:type="dxa"/>
          </w:tblCellMar>
        </w:tblPrEx>
        <w:trPr>
          <w:trHeight w:val="704" w:hRule="atLeast"/>
        </w:trPr>
        <w:tc>
          <w:tcPr>
            <w:tcW w:w="1271" w:type="dxa"/>
            <w:vMerge w:val="restart"/>
            <w:tcBorders>
              <w:top w:val="single" w:color="auto" w:sz="4" w:space="0"/>
              <w:left w:val="single" w:color="auto" w:sz="4" w:space="0"/>
              <w:bottom w:val="single" w:color="auto" w:sz="4" w:space="0"/>
              <w:right w:val="single" w:color="auto" w:sz="4" w:space="0"/>
            </w:tcBorders>
            <w:vAlign w:val="center"/>
          </w:tcPr>
          <w:p w14:paraId="21E47234">
            <w:pPr>
              <w:keepNext w:val="0"/>
              <w:keepLines w:val="0"/>
              <w:widowControl/>
              <w:suppressLineNumbers w:val="0"/>
              <w:spacing w:before="0" w:beforeAutospacing="0" w:after="0" w:afterAutospacing="0"/>
              <w:ind w:left="0" w:right="0"/>
              <w:jc w:val="center"/>
              <w:rPr>
                <w:rFonts w:hint="default" w:ascii="宋体" w:hAnsi="宋体" w:cs="楷体"/>
                <w:spacing w:val="-5"/>
                <w:szCs w:val="21"/>
              </w:rPr>
            </w:pPr>
            <w:r>
              <w:rPr>
                <w:rFonts w:hint="eastAsia" w:ascii="宋体" w:hAnsi="宋体" w:cs="楷体"/>
                <w:spacing w:val="-5"/>
                <w:szCs w:val="21"/>
              </w:rPr>
              <w:t>资格评审标准</w:t>
            </w:r>
          </w:p>
        </w:tc>
        <w:tc>
          <w:tcPr>
            <w:tcW w:w="2126" w:type="dxa"/>
            <w:tcBorders>
              <w:top w:val="single" w:color="auto" w:sz="4" w:space="0"/>
              <w:left w:val="single" w:color="auto" w:sz="4" w:space="0"/>
              <w:bottom w:val="single" w:color="auto" w:sz="4" w:space="0"/>
              <w:right w:val="single" w:color="auto" w:sz="4" w:space="0"/>
            </w:tcBorders>
            <w:vAlign w:val="center"/>
          </w:tcPr>
          <w:p w14:paraId="232334F4">
            <w:pPr>
              <w:keepNext w:val="0"/>
              <w:keepLines w:val="0"/>
              <w:widowControl/>
              <w:suppressLineNumbers w:val="0"/>
              <w:spacing w:before="0" w:beforeAutospacing="0" w:after="0" w:afterAutospacing="0"/>
              <w:ind w:left="0" w:right="0"/>
              <w:jc w:val="center"/>
              <w:rPr>
                <w:rFonts w:hint="default" w:ascii="宋体" w:hAnsi="宋体" w:cs="楷体"/>
                <w:spacing w:val="-5"/>
                <w:szCs w:val="21"/>
              </w:rPr>
            </w:pPr>
            <w:r>
              <w:rPr>
                <w:rFonts w:hint="eastAsia" w:ascii="宋体" w:hAnsi="宋体" w:cs="楷体"/>
                <w:spacing w:val="-5"/>
                <w:szCs w:val="21"/>
              </w:rPr>
              <w:t>营业执照和组织机构代码证</w:t>
            </w:r>
          </w:p>
        </w:tc>
        <w:tc>
          <w:tcPr>
            <w:tcW w:w="5216" w:type="dxa"/>
            <w:tcBorders>
              <w:top w:val="single" w:color="auto" w:sz="4" w:space="0"/>
              <w:left w:val="single" w:color="auto" w:sz="4" w:space="0"/>
              <w:bottom w:val="single" w:color="auto" w:sz="4" w:space="0"/>
              <w:right w:val="single" w:color="auto" w:sz="4" w:space="0"/>
            </w:tcBorders>
            <w:vAlign w:val="center"/>
          </w:tcPr>
          <w:p w14:paraId="15A0636F">
            <w:pPr>
              <w:keepNext w:val="0"/>
              <w:keepLines w:val="0"/>
              <w:widowControl/>
              <w:suppressLineNumbers w:val="0"/>
              <w:spacing w:before="0" w:beforeAutospacing="0" w:after="0" w:afterAutospacing="0"/>
              <w:ind w:left="0" w:right="0"/>
              <w:jc w:val="left"/>
              <w:rPr>
                <w:rFonts w:hint="default" w:ascii="宋体" w:hAnsi="宋体" w:cs="楷体"/>
                <w:spacing w:val="-5"/>
                <w:szCs w:val="21"/>
              </w:rPr>
            </w:pPr>
            <w:r>
              <w:rPr>
                <w:rFonts w:hint="eastAsia" w:ascii="宋体" w:hAnsi="宋体" w:cs="楷体"/>
                <w:spacing w:val="-5"/>
                <w:szCs w:val="21"/>
              </w:rPr>
              <w:t>具有有效的营业执照、组织机构代码证、税务登记证（已实行三证合一的，则只需具有有效营业执照），复印件清晰齐全</w:t>
            </w:r>
          </w:p>
        </w:tc>
      </w:tr>
      <w:tr w14:paraId="171388D3">
        <w:tblPrEx>
          <w:tblCellMar>
            <w:top w:w="0" w:type="dxa"/>
            <w:left w:w="108" w:type="dxa"/>
            <w:bottom w:w="0" w:type="dxa"/>
            <w:right w:w="108" w:type="dxa"/>
          </w:tblCellMar>
        </w:tblPrEx>
        <w:trPr>
          <w:trHeight w:val="686" w:hRule="atLeast"/>
        </w:trPr>
        <w:tc>
          <w:tcPr>
            <w:tcW w:w="1271" w:type="dxa"/>
            <w:vMerge w:val="continue"/>
            <w:tcBorders>
              <w:top w:val="single" w:color="auto" w:sz="4" w:space="0"/>
              <w:left w:val="single" w:color="auto" w:sz="4" w:space="0"/>
              <w:bottom w:val="single" w:color="auto" w:sz="4" w:space="0"/>
              <w:right w:val="single" w:color="auto" w:sz="4" w:space="0"/>
            </w:tcBorders>
            <w:vAlign w:val="center"/>
          </w:tcPr>
          <w:p w14:paraId="0D75A966">
            <w:pPr>
              <w:keepNext w:val="0"/>
              <w:keepLines w:val="0"/>
              <w:widowControl/>
              <w:suppressLineNumbers w:val="0"/>
              <w:spacing w:before="0" w:beforeAutospacing="0" w:after="0" w:afterAutospacing="0"/>
              <w:ind w:left="0" w:right="0"/>
              <w:jc w:val="center"/>
              <w:rPr>
                <w:rFonts w:hint="default" w:ascii="宋体" w:hAnsi="宋体" w:cs="楷体"/>
                <w:spacing w:val="-5"/>
                <w:szCs w:val="21"/>
              </w:rPr>
            </w:pPr>
          </w:p>
        </w:tc>
        <w:tc>
          <w:tcPr>
            <w:tcW w:w="2126" w:type="dxa"/>
            <w:tcBorders>
              <w:top w:val="single" w:color="auto" w:sz="4" w:space="0"/>
              <w:left w:val="single" w:color="auto" w:sz="4" w:space="0"/>
              <w:bottom w:val="single" w:color="auto" w:sz="4" w:space="0"/>
              <w:right w:val="single" w:color="auto" w:sz="4" w:space="0"/>
            </w:tcBorders>
            <w:vAlign w:val="center"/>
          </w:tcPr>
          <w:p w14:paraId="27CC16F3">
            <w:pPr>
              <w:keepNext w:val="0"/>
              <w:keepLines w:val="0"/>
              <w:widowControl/>
              <w:suppressLineNumbers w:val="0"/>
              <w:spacing w:before="0" w:beforeAutospacing="0" w:after="0" w:afterAutospacing="0"/>
              <w:ind w:left="0" w:right="0"/>
              <w:jc w:val="center"/>
              <w:rPr>
                <w:rFonts w:hint="eastAsia" w:ascii="宋体" w:hAnsi="宋体" w:cs="楷体"/>
                <w:spacing w:val="-5"/>
                <w:szCs w:val="21"/>
              </w:rPr>
            </w:pPr>
            <w:r>
              <w:rPr>
                <w:rFonts w:hint="eastAsia" w:ascii="宋体" w:hAnsi="宋体" w:cs="楷体"/>
                <w:spacing w:val="-5"/>
                <w:szCs w:val="21"/>
              </w:rPr>
              <w:t>资质</w:t>
            </w:r>
          </w:p>
        </w:tc>
        <w:tc>
          <w:tcPr>
            <w:tcW w:w="5216" w:type="dxa"/>
            <w:tcBorders>
              <w:top w:val="single" w:color="auto" w:sz="4" w:space="0"/>
              <w:left w:val="single" w:color="auto" w:sz="4" w:space="0"/>
              <w:bottom w:val="single" w:color="auto" w:sz="4" w:space="0"/>
              <w:right w:val="single" w:color="auto" w:sz="4" w:space="0"/>
            </w:tcBorders>
            <w:vAlign w:val="center"/>
          </w:tcPr>
          <w:p w14:paraId="591FCC16">
            <w:pPr>
              <w:keepNext w:val="0"/>
              <w:keepLines w:val="0"/>
              <w:widowControl/>
              <w:suppressLineNumbers w:val="0"/>
              <w:spacing w:before="0" w:beforeAutospacing="0" w:after="0" w:afterAutospacing="0"/>
              <w:ind w:left="0" w:right="0"/>
              <w:jc w:val="left"/>
              <w:rPr>
                <w:rFonts w:hint="default" w:ascii="宋体" w:hAnsi="宋体" w:cs="楷体" w:eastAsiaTheme="minorEastAsia"/>
                <w:spacing w:val="-5"/>
                <w:szCs w:val="21"/>
                <w:lang w:val="en-US" w:eastAsia="zh-CN"/>
              </w:rPr>
            </w:pPr>
            <w:r>
              <w:rPr>
                <w:rFonts w:hint="default" w:ascii="宋体" w:hAnsi="宋体" w:cs="楷体" w:eastAsiaTheme="minorEastAsia"/>
                <w:spacing w:val="-5"/>
                <w:szCs w:val="21"/>
                <w:lang w:val="en-US" w:eastAsia="zh-CN"/>
              </w:rPr>
              <w:t>经营范围应包含</w:t>
            </w:r>
            <w:r>
              <w:rPr>
                <w:rFonts w:hint="eastAsia" w:ascii="宋体" w:hAnsi="宋体" w:cs="楷体"/>
                <w:spacing w:val="-5"/>
                <w:szCs w:val="21"/>
                <w:lang w:val="en-US" w:eastAsia="zh-CN"/>
              </w:rPr>
              <w:t>钢材</w:t>
            </w:r>
            <w:r>
              <w:rPr>
                <w:rFonts w:hint="default" w:ascii="宋体" w:hAnsi="宋体" w:cs="楷体" w:eastAsiaTheme="minorEastAsia"/>
                <w:spacing w:val="-5"/>
                <w:szCs w:val="21"/>
                <w:lang w:val="en-US" w:eastAsia="zh-CN"/>
              </w:rPr>
              <w:t>销售</w:t>
            </w:r>
          </w:p>
        </w:tc>
      </w:tr>
      <w:tr w14:paraId="6CC55E3D">
        <w:tblPrEx>
          <w:tblCellMar>
            <w:top w:w="0" w:type="dxa"/>
            <w:left w:w="108" w:type="dxa"/>
            <w:bottom w:w="0" w:type="dxa"/>
            <w:right w:w="108" w:type="dxa"/>
          </w:tblCellMar>
        </w:tblPrEx>
        <w:trPr>
          <w:trHeight w:val="711" w:hRule="atLeast"/>
        </w:trPr>
        <w:tc>
          <w:tcPr>
            <w:tcW w:w="1271" w:type="dxa"/>
            <w:vMerge w:val="continue"/>
            <w:tcBorders>
              <w:top w:val="single" w:color="auto" w:sz="4" w:space="0"/>
              <w:left w:val="single" w:color="auto" w:sz="4" w:space="0"/>
              <w:bottom w:val="single" w:color="auto" w:sz="4" w:space="0"/>
              <w:right w:val="single" w:color="auto" w:sz="4" w:space="0"/>
            </w:tcBorders>
            <w:vAlign w:val="center"/>
          </w:tcPr>
          <w:p w14:paraId="65A779F9">
            <w:pPr>
              <w:keepNext w:val="0"/>
              <w:keepLines w:val="0"/>
              <w:widowControl/>
              <w:suppressLineNumbers w:val="0"/>
              <w:spacing w:before="0" w:beforeAutospacing="0" w:after="0" w:afterAutospacing="0"/>
              <w:ind w:left="0" w:right="0"/>
              <w:jc w:val="center"/>
              <w:rPr>
                <w:rFonts w:hint="default" w:ascii="宋体" w:hAnsi="宋体" w:cs="楷体"/>
                <w:spacing w:val="-5"/>
                <w:szCs w:val="21"/>
              </w:rPr>
            </w:pPr>
          </w:p>
        </w:tc>
        <w:tc>
          <w:tcPr>
            <w:tcW w:w="2126" w:type="dxa"/>
            <w:tcBorders>
              <w:top w:val="single" w:color="auto" w:sz="4" w:space="0"/>
              <w:left w:val="single" w:color="auto" w:sz="4" w:space="0"/>
              <w:bottom w:val="single" w:color="auto" w:sz="4" w:space="0"/>
              <w:right w:val="single" w:color="auto" w:sz="4" w:space="0"/>
            </w:tcBorders>
            <w:vAlign w:val="center"/>
          </w:tcPr>
          <w:p w14:paraId="581CA889">
            <w:pPr>
              <w:keepNext w:val="0"/>
              <w:keepLines w:val="0"/>
              <w:widowControl/>
              <w:suppressLineNumbers w:val="0"/>
              <w:spacing w:before="0" w:beforeAutospacing="0" w:after="0" w:afterAutospacing="0"/>
              <w:ind w:left="0" w:right="0"/>
              <w:jc w:val="center"/>
              <w:rPr>
                <w:rFonts w:hint="default" w:ascii="宋体" w:hAnsi="宋体" w:cs="楷体"/>
                <w:spacing w:val="-5"/>
                <w:szCs w:val="21"/>
              </w:rPr>
            </w:pPr>
            <w:r>
              <w:rPr>
                <w:rFonts w:hint="eastAsia" w:ascii="宋体" w:hAnsi="宋体" w:cs="楷体"/>
                <w:spacing w:val="-5"/>
                <w:szCs w:val="21"/>
              </w:rPr>
              <w:t>联合体投标</w:t>
            </w:r>
          </w:p>
        </w:tc>
        <w:tc>
          <w:tcPr>
            <w:tcW w:w="5216" w:type="dxa"/>
            <w:tcBorders>
              <w:top w:val="single" w:color="auto" w:sz="4" w:space="0"/>
              <w:left w:val="single" w:color="auto" w:sz="4" w:space="0"/>
              <w:bottom w:val="single" w:color="auto" w:sz="4" w:space="0"/>
              <w:right w:val="single" w:color="auto" w:sz="4" w:space="0"/>
            </w:tcBorders>
            <w:vAlign w:val="center"/>
          </w:tcPr>
          <w:p w14:paraId="273D4425">
            <w:pPr>
              <w:keepNext w:val="0"/>
              <w:keepLines w:val="0"/>
              <w:widowControl/>
              <w:suppressLineNumbers w:val="0"/>
              <w:spacing w:before="0" w:beforeAutospacing="0" w:after="0" w:afterAutospacing="0"/>
              <w:ind w:left="0" w:right="0"/>
              <w:jc w:val="left"/>
              <w:rPr>
                <w:rFonts w:hint="default" w:ascii="宋体" w:hAnsi="宋体" w:cs="楷体"/>
                <w:spacing w:val="-5"/>
                <w:szCs w:val="21"/>
              </w:rPr>
            </w:pPr>
            <w:r>
              <w:rPr>
                <w:rFonts w:hint="eastAsia" w:ascii="宋体" w:hAnsi="宋体" w:cs="楷体"/>
                <w:spacing w:val="-5"/>
                <w:szCs w:val="21"/>
              </w:rPr>
              <w:t>不接受</w:t>
            </w:r>
          </w:p>
        </w:tc>
      </w:tr>
      <w:tr w14:paraId="30E2B4D8">
        <w:tblPrEx>
          <w:tblCellMar>
            <w:top w:w="0" w:type="dxa"/>
            <w:left w:w="108" w:type="dxa"/>
            <w:bottom w:w="0" w:type="dxa"/>
            <w:right w:w="108" w:type="dxa"/>
          </w:tblCellMar>
        </w:tblPrEx>
        <w:trPr>
          <w:trHeight w:val="692" w:hRule="atLeast"/>
        </w:trPr>
        <w:tc>
          <w:tcPr>
            <w:tcW w:w="1271" w:type="dxa"/>
            <w:vMerge w:val="restart"/>
            <w:tcBorders>
              <w:top w:val="single" w:color="auto" w:sz="4" w:space="0"/>
              <w:left w:val="single" w:color="auto" w:sz="4" w:space="0"/>
              <w:bottom w:val="single" w:color="auto" w:sz="4" w:space="0"/>
              <w:right w:val="single" w:color="auto" w:sz="4" w:space="0"/>
            </w:tcBorders>
            <w:vAlign w:val="center"/>
          </w:tcPr>
          <w:p w14:paraId="0777ADC2">
            <w:pPr>
              <w:keepNext w:val="0"/>
              <w:keepLines w:val="0"/>
              <w:widowControl/>
              <w:suppressLineNumbers w:val="0"/>
              <w:spacing w:before="0" w:beforeAutospacing="0" w:after="0" w:afterAutospacing="0"/>
              <w:ind w:left="0" w:right="0"/>
              <w:jc w:val="center"/>
              <w:rPr>
                <w:rFonts w:hint="default" w:ascii="宋体" w:hAnsi="宋体" w:cs="楷体"/>
                <w:spacing w:val="-5"/>
                <w:szCs w:val="21"/>
              </w:rPr>
            </w:pPr>
            <w:r>
              <w:rPr>
                <w:rFonts w:hint="eastAsia" w:ascii="宋体" w:hAnsi="宋体" w:cs="楷体"/>
                <w:spacing w:val="-5"/>
                <w:szCs w:val="21"/>
              </w:rPr>
              <w:t>形式评审标准</w:t>
            </w:r>
          </w:p>
        </w:tc>
        <w:tc>
          <w:tcPr>
            <w:tcW w:w="2126" w:type="dxa"/>
            <w:tcBorders>
              <w:top w:val="single" w:color="auto" w:sz="4" w:space="0"/>
              <w:left w:val="single" w:color="auto" w:sz="4" w:space="0"/>
              <w:bottom w:val="single" w:color="auto" w:sz="4" w:space="0"/>
              <w:right w:val="single" w:color="auto" w:sz="4" w:space="0"/>
            </w:tcBorders>
            <w:vAlign w:val="center"/>
          </w:tcPr>
          <w:p w14:paraId="6652B327">
            <w:pPr>
              <w:keepNext w:val="0"/>
              <w:keepLines w:val="0"/>
              <w:widowControl/>
              <w:suppressLineNumbers w:val="0"/>
              <w:spacing w:before="0" w:beforeAutospacing="0" w:after="0" w:afterAutospacing="0"/>
              <w:ind w:left="0" w:right="0"/>
              <w:jc w:val="center"/>
              <w:rPr>
                <w:rFonts w:hint="default" w:ascii="宋体" w:hAnsi="宋体" w:cs="楷体"/>
                <w:spacing w:val="-5"/>
                <w:szCs w:val="21"/>
              </w:rPr>
            </w:pPr>
            <w:r>
              <w:rPr>
                <w:rFonts w:hint="eastAsia" w:ascii="宋体" w:hAnsi="宋体" w:cs="楷体"/>
                <w:spacing w:val="-5"/>
                <w:szCs w:val="21"/>
              </w:rPr>
              <w:t>投标文件盖章、签字符合招标文件要求</w:t>
            </w:r>
          </w:p>
        </w:tc>
        <w:tc>
          <w:tcPr>
            <w:tcW w:w="5216" w:type="dxa"/>
            <w:tcBorders>
              <w:top w:val="single" w:color="auto" w:sz="4" w:space="0"/>
              <w:left w:val="single" w:color="auto" w:sz="4" w:space="0"/>
              <w:bottom w:val="single" w:color="auto" w:sz="4" w:space="0"/>
              <w:right w:val="single" w:color="auto" w:sz="4" w:space="0"/>
            </w:tcBorders>
            <w:vAlign w:val="center"/>
          </w:tcPr>
          <w:p w14:paraId="158B3FB9">
            <w:pPr>
              <w:keepNext w:val="0"/>
              <w:keepLines w:val="0"/>
              <w:widowControl/>
              <w:suppressLineNumbers w:val="0"/>
              <w:spacing w:before="0" w:beforeAutospacing="0" w:after="0" w:afterAutospacing="0"/>
              <w:ind w:left="0" w:right="0"/>
              <w:jc w:val="left"/>
              <w:rPr>
                <w:rFonts w:hint="default" w:ascii="宋体" w:hAnsi="宋体" w:cs="楷体"/>
                <w:spacing w:val="-5"/>
                <w:szCs w:val="21"/>
              </w:rPr>
            </w:pPr>
            <w:r>
              <w:rPr>
                <w:rFonts w:hint="eastAsia" w:ascii="宋体" w:hAnsi="宋体" w:cs="楷体"/>
                <w:spacing w:val="-5"/>
                <w:szCs w:val="21"/>
              </w:rPr>
              <w:t>有法定代表人或其委托代理人签字和加盖单位章</w:t>
            </w:r>
          </w:p>
        </w:tc>
      </w:tr>
      <w:tr w14:paraId="0DFFE47C">
        <w:tblPrEx>
          <w:tblCellMar>
            <w:top w:w="0" w:type="dxa"/>
            <w:left w:w="108" w:type="dxa"/>
            <w:bottom w:w="0" w:type="dxa"/>
            <w:right w:w="108" w:type="dxa"/>
          </w:tblCellMar>
        </w:tblPrEx>
        <w:trPr>
          <w:trHeight w:val="841" w:hRule="atLeast"/>
        </w:trPr>
        <w:tc>
          <w:tcPr>
            <w:tcW w:w="1271" w:type="dxa"/>
            <w:vMerge w:val="continue"/>
            <w:tcBorders>
              <w:top w:val="single" w:color="auto" w:sz="4" w:space="0"/>
              <w:left w:val="single" w:color="auto" w:sz="4" w:space="0"/>
              <w:bottom w:val="single" w:color="auto" w:sz="4" w:space="0"/>
              <w:right w:val="single" w:color="auto" w:sz="4" w:space="0"/>
            </w:tcBorders>
            <w:vAlign w:val="center"/>
          </w:tcPr>
          <w:p w14:paraId="37D6C94D">
            <w:pPr>
              <w:keepNext w:val="0"/>
              <w:keepLines w:val="0"/>
              <w:widowControl/>
              <w:suppressLineNumbers w:val="0"/>
              <w:spacing w:before="0" w:beforeAutospacing="0" w:after="0" w:afterAutospacing="0"/>
              <w:ind w:left="0" w:right="0"/>
              <w:jc w:val="left"/>
              <w:rPr>
                <w:rFonts w:hint="default" w:ascii="宋体" w:hAnsi="宋体" w:cs="宋体"/>
                <w:kern w:val="0"/>
                <w:szCs w:val="21"/>
              </w:rPr>
            </w:pPr>
          </w:p>
        </w:tc>
        <w:tc>
          <w:tcPr>
            <w:tcW w:w="2126" w:type="dxa"/>
            <w:tcBorders>
              <w:top w:val="single" w:color="auto" w:sz="4" w:space="0"/>
              <w:left w:val="single" w:color="auto" w:sz="4" w:space="0"/>
              <w:bottom w:val="single" w:color="auto" w:sz="4" w:space="0"/>
              <w:right w:val="single" w:color="auto" w:sz="4" w:space="0"/>
            </w:tcBorders>
            <w:vAlign w:val="center"/>
          </w:tcPr>
          <w:p w14:paraId="50FE64E1">
            <w:pPr>
              <w:keepNext w:val="0"/>
              <w:keepLines w:val="0"/>
              <w:widowControl/>
              <w:suppressLineNumbers w:val="0"/>
              <w:spacing w:before="0" w:beforeAutospacing="0" w:after="0" w:afterAutospacing="0"/>
              <w:ind w:left="0" w:right="0"/>
              <w:jc w:val="center"/>
              <w:rPr>
                <w:rFonts w:hint="default" w:ascii="宋体" w:hAnsi="宋体" w:cs="楷体"/>
                <w:spacing w:val="-5"/>
                <w:szCs w:val="21"/>
              </w:rPr>
            </w:pPr>
            <w:r>
              <w:rPr>
                <w:rFonts w:hint="eastAsia" w:ascii="宋体" w:hAnsi="宋体" w:cs="楷体"/>
                <w:spacing w:val="-5"/>
                <w:szCs w:val="21"/>
              </w:rPr>
              <w:t>投标文件格式要求</w:t>
            </w:r>
          </w:p>
        </w:tc>
        <w:tc>
          <w:tcPr>
            <w:tcW w:w="5216" w:type="dxa"/>
            <w:tcBorders>
              <w:top w:val="single" w:color="auto" w:sz="4" w:space="0"/>
              <w:left w:val="single" w:color="auto" w:sz="4" w:space="0"/>
              <w:bottom w:val="single" w:color="auto" w:sz="4" w:space="0"/>
              <w:right w:val="single" w:color="auto" w:sz="4" w:space="0"/>
            </w:tcBorders>
            <w:vAlign w:val="center"/>
          </w:tcPr>
          <w:p w14:paraId="435B0932">
            <w:pPr>
              <w:keepNext w:val="0"/>
              <w:keepLines w:val="0"/>
              <w:widowControl/>
              <w:suppressLineNumbers w:val="0"/>
              <w:spacing w:before="0" w:beforeAutospacing="0" w:after="0" w:afterAutospacing="0"/>
              <w:ind w:left="0" w:right="0"/>
              <w:jc w:val="left"/>
              <w:rPr>
                <w:rFonts w:hint="default" w:ascii="宋体" w:hAnsi="宋体" w:cs="楷体"/>
                <w:spacing w:val="-5"/>
                <w:szCs w:val="21"/>
              </w:rPr>
            </w:pPr>
            <w:r>
              <w:rPr>
                <w:rFonts w:hint="eastAsia" w:ascii="宋体" w:hAnsi="宋体" w:cs="楷体"/>
                <w:spacing w:val="-5"/>
                <w:szCs w:val="21"/>
              </w:rPr>
              <w:t>符合招标文件要求规定</w:t>
            </w:r>
          </w:p>
        </w:tc>
      </w:tr>
      <w:tr w14:paraId="215953F1">
        <w:tblPrEx>
          <w:tblCellMar>
            <w:top w:w="0" w:type="dxa"/>
            <w:left w:w="108" w:type="dxa"/>
            <w:bottom w:w="0" w:type="dxa"/>
            <w:right w:w="108" w:type="dxa"/>
          </w:tblCellMar>
        </w:tblPrEx>
        <w:trPr>
          <w:trHeight w:val="699" w:hRule="atLeast"/>
        </w:trPr>
        <w:tc>
          <w:tcPr>
            <w:tcW w:w="1271" w:type="dxa"/>
            <w:vMerge w:val="continue"/>
            <w:tcBorders>
              <w:top w:val="single" w:color="auto" w:sz="4" w:space="0"/>
              <w:left w:val="single" w:color="auto" w:sz="4" w:space="0"/>
              <w:bottom w:val="single" w:color="auto" w:sz="4" w:space="0"/>
              <w:right w:val="single" w:color="auto" w:sz="4" w:space="0"/>
            </w:tcBorders>
            <w:vAlign w:val="center"/>
          </w:tcPr>
          <w:p w14:paraId="1BD14C63">
            <w:pPr>
              <w:keepNext w:val="0"/>
              <w:keepLines w:val="0"/>
              <w:widowControl/>
              <w:suppressLineNumbers w:val="0"/>
              <w:spacing w:before="0" w:beforeAutospacing="0" w:after="0" w:afterAutospacing="0"/>
              <w:ind w:left="0" w:right="0"/>
              <w:jc w:val="left"/>
              <w:rPr>
                <w:rFonts w:hint="default" w:ascii="宋体" w:hAnsi="宋体" w:cs="宋体"/>
                <w:kern w:val="0"/>
                <w:szCs w:val="21"/>
              </w:rPr>
            </w:pPr>
          </w:p>
        </w:tc>
        <w:tc>
          <w:tcPr>
            <w:tcW w:w="2126" w:type="dxa"/>
            <w:tcBorders>
              <w:top w:val="single" w:color="auto" w:sz="4" w:space="0"/>
              <w:left w:val="single" w:color="auto" w:sz="4" w:space="0"/>
              <w:bottom w:val="single" w:color="auto" w:sz="4" w:space="0"/>
              <w:right w:val="single" w:color="auto" w:sz="4" w:space="0"/>
            </w:tcBorders>
            <w:vAlign w:val="center"/>
          </w:tcPr>
          <w:p w14:paraId="0E823A5C">
            <w:pPr>
              <w:keepNext w:val="0"/>
              <w:keepLines w:val="0"/>
              <w:widowControl/>
              <w:suppressLineNumbers w:val="0"/>
              <w:spacing w:before="0" w:beforeAutospacing="0" w:after="0" w:afterAutospacing="0"/>
              <w:ind w:left="0" w:right="0"/>
              <w:jc w:val="center"/>
              <w:rPr>
                <w:rFonts w:hint="default" w:ascii="宋体" w:hAnsi="宋体" w:cs="楷体"/>
                <w:spacing w:val="-5"/>
                <w:szCs w:val="21"/>
              </w:rPr>
            </w:pPr>
            <w:r>
              <w:rPr>
                <w:rFonts w:hint="eastAsia" w:ascii="宋体" w:hAnsi="宋体" w:cs="楷体"/>
                <w:spacing w:val="-5"/>
                <w:szCs w:val="21"/>
              </w:rPr>
              <w:t>投标报价唯一</w:t>
            </w:r>
          </w:p>
        </w:tc>
        <w:tc>
          <w:tcPr>
            <w:tcW w:w="5216" w:type="dxa"/>
            <w:tcBorders>
              <w:top w:val="single" w:color="auto" w:sz="4" w:space="0"/>
              <w:left w:val="single" w:color="auto" w:sz="4" w:space="0"/>
              <w:bottom w:val="single" w:color="auto" w:sz="4" w:space="0"/>
              <w:right w:val="single" w:color="auto" w:sz="4" w:space="0"/>
            </w:tcBorders>
            <w:vAlign w:val="center"/>
          </w:tcPr>
          <w:p w14:paraId="105ED538">
            <w:pPr>
              <w:keepNext w:val="0"/>
              <w:keepLines w:val="0"/>
              <w:widowControl/>
              <w:suppressLineNumbers w:val="0"/>
              <w:spacing w:before="0" w:beforeAutospacing="0" w:after="0" w:afterAutospacing="0"/>
              <w:ind w:left="0" w:right="0"/>
              <w:jc w:val="left"/>
              <w:rPr>
                <w:rFonts w:hint="default" w:ascii="宋体" w:hAnsi="宋体" w:cs="楷体"/>
                <w:spacing w:val="-5"/>
                <w:szCs w:val="21"/>
              </w:rPr>
            </w:pPr>
            <w:r>
              <w:rPr>
                <w:rFonts w:hint="eastAsia" w:ascii="宋体" w:hAnsi="宋体" w:cs="楷体"/>
                <w:spacing w:val="-5"/>
                <w:szCs w:val="21"/>
              </w:rPr>
              <w:t>只能有一个有效报价</w:t>
            </w:r>
          </w:p>
        </w:tc>
      </w:tr>
      <w:tr w14:paraId="5FF82CD1">
        <w:tblPrEx>
          <w:tblCellMar>
            <w:top w:w="0" w:type="dxa"/>
            <w:left w:w="108" w:type="dxa"/>
            <w:bottom w:w="0" w:type="dxa"/>
            <w:right w:w="108" w:type="dxa"/>
          </w:tblCellMar>
        </w:tblPrEx>
        <w:trPr>
          <w:trHeight w:val="944" w:hRule="atLeast"/>
        </w:trPr>
        <w:tc>
          <w:tcPr>
            <w:tcW w:w="1271" w:type="dxa"/>
            <w:tcBorders>
              <w:top w:val="single" w:color="auto" w:sz="4" w:space="0"/>
              <w:left w:val="single" w:color="auto" w:sz="4" w:space="0"/>
              <w:bottom w:val="single" w:color="auto" w:sz="4" w:space="0"/>
              <w:right w:val="single" w:color="auto" w:sz="4" w:space="0"/>
            </w:tcBorders>
            <w:vAlign w:val="center"/>
          </w:tcPr>
          <w:p w14:paraId="2ECC7369">
            <w:pPr>
              <w:keepNext w:val="0"/>
              <w:keepLines w:val="0"/>
              <w:widowControl/>
              <w:suppressLineNumbers w:val="0"/>
              <w:spacing w:before="0" w:beforeAutospacing="0" w:after="0" w:afterAutospacing="0"/>
              <w:ind w:left="0" w:right="0"/>
              <w:jc w:val="center"/>
              <w:rPr>
                <w:rFonts w:hint="default" w:ascii="宋体" w:hAnsi="宋体" w:cs="楷体"/>
                <w:spacing w:val="-5"/>
                <w:szCs w:val="21"/>
              </w:rPr>
            </w:pPr>
            <w:r>
              <w:rPr>
                <w:rFonts w:hint="eastAsia" w:ascii="宋体" w:hAnsi="宋体" w:cs="楷体"/>
                <w:spacing w:val="-5"/>
                <w:szCs w:val="21"/>
              </w:rPr>
              <w:t>响应性评审标准</w:t>
            </w:r>
          </w:p>
        </w:tc>
        <w:tc>
          <w:tcPr>
            <w:tcW w:w="2126" w:type="dxa"/>
            <w:tcBorders>
              <w:top w:val="single" w:color="auto" w:sz="4" w:space="0"/>
              <w:left w:val="single" w:color="auto" w:sz="4" w:space="0"/>
              <w:bottom w:val="single" w:color="auto" w:sz="4" w:space="0"/>
              <w:right w:val="single" w:color="auto" w:sz="4" w:space="0"/>
            </w:tcBorders>
            <w:vAlign w:val="center"/>
          </w:tcPr>
          <w:p w14:paraId="7B64D3DB">
            <w:pPr>
              <w:keepNext w:val="0"/>
              <w:keepLines w:val="0"/>
              <w:widowControl/>
              <w:suppressLineNumbers w:val="0"/>
              <w:spacing w:before="0" w:beforeAutospacing="0" w:after="0" w:afterAutospacing="0"/>
              <w:ind w:left="0" w:right="0"/>
              <w:jc w:val="center"/>
              <w:rPr>
                <w:rFonts w:hint="default" w:ascii="宋体" w:hAnsi="宋体" w:cs="楷体"/>
                <w:spacing w:val="-5"/>
                <w:szCs w:val="21"/>
              </w:rPr>
            </w:pPr>
            <w:r>
              <w:rPr>
                <w:rFonts w:hint="eastAsia" w:ascii="宋体" w:hAnsi="宋体" w:cs="楷体"/>
                <w:spacing w:val="-5"/>
                <w:szCs w:val="21"/>
              </w:rPr>
              <w:t>投标内容</w:t>
            </w:r>
          </w:p>
        </w:tc>
        <w:tc>
          <w:tcPr>
            <w:tcW w:w="5216" w:type="dxa"/>
            <w:tcBorders>
              <w:top w:val="single" w:color="auto" w:sz="4" w:space="0"/>
              <w:left w:val="single" w:color="auto" w:sz="4" w:space="0"/>
              <w:bottom w:val="single" w:color="auto" w:sz="4" w:space="0"/>
              <w:right w:val="single" w:color="auto" w:sz="4" w:space="0"/>
            </w:tcBorders>
            <w:vAlign w:val="center"/>
          </w:tcPr>
          <w:p w14:paraId="6AAD8A57">
            <w:pPr>
              <w:keepNext w:val="0"/>
              <w:keepLines w:val="0"/>
              <w:widowControl/>
              <w:suppressLineNumbers w:val="0"/>
              <w:spacing w:before="0" w:beforeAutospacing="0" w:after="0" w:afterAutospacing="0"/>
              <w:ind w:left="0" w:right="0"/>
              <w:jc w:val="left"/>
              <w:rPr>
                <w:rFonts w:hint="default" w:ascii="宋体" w:hAnsi="宋体" w:cs="楷体"/>
                <w:spacing w:val="-5"/>
                <w:szCs w:val="21"/>
              </w:rPr>
            </w:pPr>
            <w:r>
              <w:rPr>
                <w:rFonts w:hint="eastAsia" w:ascii="宋体" w:hAnsi="宋体" w:cs="楷体"/>
                <w:spacing w:val="-5"/>
                <w:szCs w:val="21"/>
              </w:rPr>
              <w:t>响应招标文件实质性要求</w:t>
            </w:r>
          </w:p>
        </w:tc>
      </w:tr>
    </w:tbl>
    <w:p w14:paraId="04BF25E1">
      <w:pPr>
        <w:spacing w:line="360" w:lineRule="auto"/>
        <w:ind w:firstLine="200"/>
        <w:rPr>
          <w:rFonts w:ascii="宋体" w:hAnsi="宋体" w:cs="宋体"/>
          <w:sz w:val="24"/>
        </w:rPr>
      </w:pPr>
      <w:r>
        <w:rPr>
          <w:rFonts w:hint="eastAsia"/>
          <w:szCs w:val="21"/>
        </w:rPr>
        <w:t>注：以上评审因素，有任意一项不通过则不能通过资格性审查，不得进入下一步评审</w:t>
      </w:r>
    </w:p>
    <w:p w14:paraId="7A335DF4">
      <w:pPr>
        <w:spacing w:line="360" w:lineRule="auto"/>
        <w:ind w:firstLine="200"/>
        <w:rPr>
          <w:rFonts w:ascii="宋体" w:hAnsi="宋体" w:cs="宋体"/>
          <w:sz w:val="24"/>
        </w:rPr>
      </w:pPr>
      <w:r>
        <w:rPr>
          <w:rFonts w:hint="eastAsia" w:ascii="宋体" w:hAnsi="宋体" w:cs="宋体"/>
          <w:sz w:val="24"/>
        </w:rPr>
        <w:t>（2）比较与评价；</w:t>
      </w:r>
    </w:p>
    <w:p w14:paraId="4A7ECF9C">
      <w:pPr>
        <w:spacing w:line="360" w:lineRule="auto"/>
        <w:ind w:firstLine="482" w:firstLineChars="200"/>
        <w:rPr>
          <w:rFonts w:ascii="宋体" w:hAnsi="宋体" w:cs="宋体"/>
          <w:b/>
          <w:sz w:val="24"/>
        </w:rPr>
      </w:pPr>
      <w:r>
        <w:rPr>
          <w:rFonts w:ascii="宋体" w:hAnsi="宋体" w:cs="宋体"/>
          <w:b/>
          <w:sz w:val="24"/>
        </w:rPr>
        <w:t>3</w:t>
      </w:r>
      <w:r>
        <w:rPr>
          <w:rFonts w:hint="eastAsia" w:ascii="宋体" w:hAnsi="宋体" w:cs="宋体"/>
          <w:b/>
          <w:sz w:val="24"/>
        </w:rPr>
        <w:t>. 评标方法</w:t>
      </w:r>
    </w:p>
    <w:p w14:paraId="01E143CF">
      <w:pPr>
        <w:autoSpaceDE w:val="0"/>
        <w:autoSpaceDN w:val="0"/>
        <w:adjustRightInd w:val="0"/>
        <w:spacing w:line="360" w:lineRule="auto"/>
        <w:ind w:firstLine="480" w:firstLineChars="200"/>
        <w:jc w:val="left"/>
        <w:rPr>
          <w:rFonts w:ascii="宋体" w:hAnsi="宋体" w:cs="宋体"/>
          <w:sz w:val="24"/>
        </w:rPr>
      </w:pPr>
      <w:r>
        <w:rPr>
          <w:rFonts w:hint="eastAsia" w:ascii="宋体" w:hAnsi="宋体" w:cs="宋体"/>
          <w:sz w:val="24"/>
        </w:rPr>
        <w:t>评标委员会对满足招标文件实质性要求的投标文件，按照本章第</w:t>
      </w:r>
      <w:r>
        <w:rPr>
          <w:rFonts w:hint="eastAsia" w:ascii="宋体" w:hAnsi="宋体" w:cs="宋体"/>
          <w:sz w:val="24"/>
          <w:lang w:val="en-US" w:eastAsia="zh-CN"/>
        </w:rPr>
        <w:t>5</w:t>
      </w:r>
      <w:r>
        <w:rPr>
          <w:rFonts w:ascii="宋体" w:hAnsi="宋体" w:cs="宋体"/>
          <w:sz w:val="24"/>
        </w:rPr>
        <w:t>.1</w:t>
      </w:r>
      <w:r>
        <w:rPr>
          <w:rFonts w:hint="eastAsia" w:ascii="宋体" w:hAnsi="宋体" w:cs="宋体"/>
          <w:sz w:val="24"/>
        </w:rPr>
        <w:t>款规定的评分标准进行打分，并以不排序的方式推荐中标候选人。</w:t>
      </w:r>
    </w:p>
    <w:p w14:paraId="1B812F1E">
      <w:pPr>
        <w:spacing w:line="360" w:lineRule="auto"/>
        <w:ind w:firstLine="482" w:firstLineChars="200"/>
        <w:rPr>
          <w:rFonts w:ascii="宋体" w:hAnsi="宋体" w:cs="宋体"/>
          <w:b/>
          <w:sz w:val="24"/>
        </w:rPr>
      </w:pPr>
      <w:r>
        <w:rPr>
          <w:rFonts w:ascii="宋体" w:hAnsi="宋体" w:cs="宋体"/>
          <w:b/>
          <w:sz w:val="24"/>
        </w:rPr>
        <w:t>4</w:t>
      </w:r>
      <w:r>
        <w:rPr>
          <w:rFonts w:hint="eastAsia" w:ascii="宋体" w:hAnsi="宋体" w:cs="宋体"/>
          <w:b/>
          <w:sz w:val="24"/>
        </w:rPr>
        <w:t>. 评标细则及标准</w:t>
      </w:r>
    </w:p>
    <w:p w14:paraId="38D2002F">
      <w:pPr>
        <w:spacing w:line="360" w:lineRule="auto"/>
        <w:ind w:firstLine="480" w:firstLineChars="200"/>
        <w:rPr>
          <w:rFonts w:ascii="宋体" w:hAnsi="宋体" w:cs="宋体"/>
          <w:sz w:val="24"/>
        </w:rPr>
      </w:pPr>
      <w:r>
        <w:rPr>
          <w:rFonts w:hint="eastAsia" w:ascii="宋体" w:hAnsi="宋体" w:cs="宋体"/>
          <w:sz w:val="24"/>
          <w:lang w:val="en-US" w:eastAsia="zh-CN"/>
        </w:rPr>
        <w:t>4</w:t>
      </w:r>
      <w:r>
        <w:rPr>
          <w:rFonts w:hint="eastAsia" w:ascii="宋体" w:hAnsi="宋体" w:cs="宋体"/>
          <w:sz w:val="24"/>
        </w:rPr>
        <w:t>.1 本次综合评分的主要因素是：投标报价以及对招标文件的响应程度。</w:t>
      </w:r>
    </w:p>
    <w:p w14:paraId="520A8E7F">
      <w:pPr>
        <w:spacing w:line="360" w:lineRule="auto"/>
        <w:ind w:firstLine="480" w:firstLineChars="200"/>
        <w:rPr>
          <w:rFonts w:ascii="宋体" w:hAnsi="宋体" w:cs="宋体"/>
          <w:sz w:val="24"/>
        </w:rPr>
      </w:pPr>
      <w:r>
        <w:rPr>
          <w:rFonts w:hint="eastAsia" w:ascii="宋体" w:hAnsi="宋体" w:cs="宋体"/>
          <w:sz w:val="24"/>
          <w:lang w:val="en-US" w:eastAsia="zh-CN"/>
        </w:rPr>
        <w:t>4</w:t>
      </w:r>
      <w:r>
        <w:rPr>
          <w:rFonts w:hint="eastAsia" w:ascii="宋体" w:hAnsi="宋体" w:cs="宋体"/>
          <w:sz w:val="24"/>
        </w:rPr>
        <w:t>.2 评委会成员应依据招标文件规定的评分标准和方法进行比较打分。</w:t>
      </w:r>
    </w:p>
    <w:p w14:paraId="1945E1F9">
      <w:pPr>
        <w:spacing w:line="360" w:lineRule="auto"/>
        <w:ind w:firstLine="480" w:firstLineChars="200"/>
        <w:rPr>
          <w:rFonts w:ascii="宋体" w:hAnsi="宋体" w:cs="宋体"/>
          <w:sz w:val="24"/>
        </w:rPr>
      </w:pPr>
      <w:r>
        <w:rPr>
          <w:rFonts w:hint="eastAsia" w:ascii="宋体" w:hAnsi="宋体" w:cs="宋体"/>
          <w:sz w:val="24"/>
          <w:lang w:val="en-US" w:eastAsia="zh-CN"/>
        </w:rPr>
        <w:t>4</w:t>
      </w:r>
      <w:r>
        <w:rPr>
          <w:rFonts w:hint="eastAsia" w:ascii="宋体" w:hAnsi="宋体" w:cs="宋体"/>
          <w:sz w:val="24"/>
        </w:rPr>
        <w:t>.3 在招标文件初审过程中，如果出现评审委员会成员意见不一致的情况，按照少数服从多数的原则确定。</w:t>
      </w:r>
    </w:p>
    <w:p w14:paraId="18E93F15">
      <w:pPr>
        <w:spacing w:line="360" w:lineRule="auto"/>
        <w:ind w:firstLine="480" w:firstLineChars="200"/>
        <w:rPr>
          <w:rFonts w:ascii="宋体" w:hAnsi="宋体" w:cs="宋体"/>
          <w:sz w:val="24"/>
        </w:rPr>
      </w:pPr>
      <w:r>
        <w:rPr>
          <w:rFonts w:hint="eastAsia" w:ascii="宋体" w:hAnsi="宋体" w:cs="宋体"/>
          <w:sz w:val="24"/>
          <w:lang w:val="en-US" w:eastAsia="zh-CN"/>
        </w:rPr>
        <w:t>4</w:t>
      </w:r>
      <w:r>
        <w:rPr>
          <w:rFonts w:hint="eastAsia" w:ascii="宋体" w:hAnsi="宋体" w:cs="宋体"/>
          <w:sz w:val="24"/>
        </w:rPr>
        <w:t>.4 综合评分明细表：以科学合理、降低评标委员会自由裁量权为原则（例）。</w:t>
      </w:r>
    </w:p>
    <w:p w14:paraId="23B76688">
      <w:pPr>
        <w:spacing w:line="360" w:lineRule="auto"/>
        <w:ind w:firstLine="482" w:firstLineChars="200"/>
        <w:rPr>
          <w:rFonts w:ascii="宋体" w:hAnsi="宋体" w:cs="宋体"/>
          <w:b/>
          <w:sz w:val="24"/>
        </w:rPr>
      </w:pPr>
      <w:r>
        <w:rPr>
          <w:rFonts w:ascii="宋体" w:hAnsi="宋体" w:cs="宋体"/>
          <w:b/>
          <w:sz w:val="24"/>
        </w:rPr>
        <w:t>5</w:t>
      </w:r>
      <w:r>
        <w:rPr>
          <w:rFonts w:hint="eastAsia" w:ascii="宋体" w:hAnsi="宋体" w:cs="宋体"/>
          <w:b/>
          <w:sz w:val="24"/>
        </w:rPr>
        <w:t>. 定标方法</w:t>
      </w:r>
    </w:p>
    <w:p w14:paraId="2EC8AC8A">
      <w:pPr>
        <w:spacing w:line="360" w:lineRule="auto"/>
        <w:ind w:firstLine="480" w:firstLineChars="200"/>
      </w:pPr>
      <w:r>
        <w:rPr>
          <w:rFonts w:hint="eastAsia" w:ascii="宋体" w:hAnsi="宋体" w:cs="宋体"/>
          <w:sz w:val="24"/>
        </w:rPr>
        <w:t>招标人根据内部决策程序</w:t>
      </w:r>
      <w:r>
        <w:rPr>
          <w:rFonts w:hint="eastAsia" w:ascii="宋体" w:hAnsi="宋体" w:cs="宋体"/>
          <w:sz w:val="24"/>
          <w:lang w:val="en-US" w:eastAsia="zh-CN"/>
        </w:rPr>
        <w:t>及综合评分法</w:t>
      </w:r>
      <w:r>
        <w:rPr>
          <w:rFonts w:hint="eastAsia" w:ascii="宋体" w:hAnsi="宋体" w:cs="宋体"/>
          <w:sz w:val="24"/>
        </w:rPr>
        <w:t>确定中标人。</w:t>
      </w:r>
    </w:p>
    <w:p w14:paraId="375008A6">
      <w:pPr>
        <w:spacing w:line="360" w:lineRule="auto"/>
        <w:ind w:firstLine="482" w:firstLineChars="200"/>
        <w:jc w:val="left"/>
        <w:rPr>
          <w:rFonts w:hint="eastAsia" w:ascii="宋体" w:hAnsi="宋体" w:cs="宋体"/>
          <w:b/>
          <w:sz w:val="24"/>
          <w:lang w:val="en-US" w:eastAsia="zh-CN"/>
        </w:rPr>
      </w:pPr>
      <w:r>
        <w:rPr>
          <w:rFonts w:hint="eastAsia" w:ascii="宋体" w:hAnsi="宋体" w:cs="宋体"/>
          <w:b/>
          <w:sz w:val="24"/>
          <w:lang w:val="en-US" w:eastAsia="zh-CN"/>
        </w:rPr>
        <w:t>5</w:t>
      </w:r>
      <w:r>
        <w:rPr>
          <w:rFonts w:ascii="宋体" w:hAnsi="宋体" w:cs="宋体"/>
          <w:b/>
          <w:sz w:val="24"/>
        </w:rPr>
        <w:t>.1</w:t>
      </w:r>
      <w:r>
        <w:rPr>
          <w:rFonts w:hint="eastAsia" w:ascii="宋体" w:hAnsi="宋体" w:cs="宋体"/>
          <w:b/>
          <w:sz w:val="24"/>
        </w:rPr>
        <w:t>综合评分</w:t>
      </w:r>
      <w:r>
        <w:rPr>
          <w:rFonts w:hint="eastAsia" w:ascii="宋体" w:hAnsi="宋体" w:cs="宋体"/>
          <w:b/>
          <w:sz w:val="24"/>
          <w:lang w:val="en-US" w:eastAsia="zh-CN"/>
        </w:rPr>
        <w:t>法</w:t>
      </w:r>
    </w:p>
    <w:p w14:paraId="08F83BA3">
      <w:pPr>
        <w:spacing w:line="360" w:lineRule="auto"/>
        <w:ind w:firstLine="480" w:firstLineChars="200"/>
        <w:jc w:val="left"/>
        <w:rPr>
          <w:rFonts w:hint="eastAsia" w:ascii="宋体" w:hAnsi="宋体" w:cs="宋体"/>
          <w:b w:val="0"/>
          <w:bCs/>
          <w:sz w:val="24"/>
          <w:lang w:val="en-US" w:eastAsia="zh-CN"/>
        </w:rPr>
      </w:pPr>
      <w:r>
        <w:rPr>
          <w:rFonts w:hint="eastAsia" w:ascii="宋体" w:hAnsi="宋体" w:cs="宋体"/>
          <w:b w:val="0"/>
          <w:bCs/>
          <w:sz w:val="24"/>
          <w:lang w:val="en-US" w:eastAsia="zh-CN"/>
        </w:rPr>
        <w:t>本次评标采用综合评估法，总分100分，从报价竞争力、资金成本支持、风险承担能力三项对投标人进行综合评审。评标委员会将根据各投标人的综合得分，由高到低排序推荐中标候选人。</w:t>
      </w:r>
      <w:r>
        <w:rPr>
          <w:rFonts w:hint="eastAsia" w:ascii="宋体" w:hAnsi="宋体" w:cs="宋体"/>
          <w:b w:val="0"/>
          <w:bCs/>
          <w:sz w:val="24"/>
          <w:lang w:val="en-US" w:eastAsia="zh-CN"/>
        </w:rPr>
        <w:t>得分说明：所有报价得分保留整数，最低得分为0分。</w:t>
      </w:r>
    </w:p>
    <w:p w14:paraId="22B4FF78">
      <w:pPr>
        <w:spacing w:line="360" w:lineRule="auto"/>
        <w:ind w:firstLine="482" w:firstLineChars="200"/>
        <w:jc w:val="left"/>
        <w:rPr>
          <w:rFonts w:hint="eastAsia" w:ascii="宋体" w:hAnsi="宋体" w:cs="宋体"/>
          <w:b/>
          <w:bCs w:val="0"/>
          <w:sz w:val="24"/>
          <w:lang w:val="en-US" w:eastAsia="zh-CN"/>
        </w:rPr>
      </w:pPr>
      <w:r>
        <w:rPr>
          <w:rFonts w:hint="eastAsia" w:ascii="宋体" w:hAnsi="宋体" w:cs="宋体"/>
          <w:b/>
          <w:bCs w:val="0"/>
          <w:sz w:val="24"/>
          <w:lang w:val="en-US" w:eastAsia="zh-CN"/>
        </w:rPr>
        <w:t>5.2分值构成与评分细则</w:t>
      </w:r>
    </w:p>
    <w:p w14:paraId="3E359E78">
      <w:pPr>
        <w:spacing w:line="360" w:lineRule="auto"/>
        <w:ind w:firstLine="482" w:firstLineChars="200"/>
        <w:jc w:val="left"/>
        <w:rPr>
          <w:rFonts w:hint="eastAsia" w:ascii="宋体" w:hAnsi="宋体" w:cs="宋体"/>
          <w:b/>
          <w:bCs w:val="0"/>
          <w:sz w:val="24"/>
          <w:lang w:val="en-US" w:eastAsia="zh-CN"/>
        </w:rPr>
      </w:pPr>
      <w:r>
        <w:rPr>
          <w:rFonts w:hint="eastAsia" w:ascii="宋体" w:hAnsi="宋体" w:cs="宋体"/>
          <w:b/>
          <w:bCs w:val="0"/>
          <w:sz w:val="24"/>
          <w:lang w:val="en-US" w:eastAsia="zh-CN"/>
        </w:rPr>
        <w:t>5.2.1报价部分：60分</w:t>
      </w:r>
    </w:p>
    <w:p w14:paraId="348887D1">
      <w:pPr>
        <w:spacing w:line="360" w:lineRule="auto"/>
        <w:ind w:firstLine="480" w:firstLineChars="200"/>
        <w:jc w:val="left"/>
        <w:rPr>
          <w:rFonts w:hint="eastAsia" w:ascii="宋体" w:hAnsi="宋体" w:cs="宋体"/>
          <w:b w:val="0"/>
          <w:bCs/>
          <w:sz w:val="24"/>
          <w:lang w:val="en-US" w:eastAsia="zh-CN"/>
        </w:rPr>
      </w:pPr>
      <w:r>
        <w:rPr>
          <w:rFonts w:hint="eastAsia" w:ascii="宋体" w:hAnsi="宋体" w:cs="宋体"/>
          <w:b w:val="0"/>
          <w:bCs/>
          <w:sz w:val="24"/>
          <w:lang w:val="en-US" w:eastAsia="zh-CN"/>
        </w:rPr>
        <w:t>评分规则：</w:t>
      </w:r>
    </w:p>
    <w:p w14:paraId="7C4CBD56">
      <w:pPr>
        <w:spacing w:line="360" w:lineRule="auto"/>
        <w:ind w:firstLine="480" w:firstLineChars="200"/>
        <w:jc w:val="left"/>
        <w:rPr>
          <w:rFonts w:hint="eastAsia" w:ascii="宋体" w:hAnsi="宋体" w:cs="宋体"/>
          <w:b w:val="0"/>
          <w:bCs/>
          <w:sz w:val="24"/>
          <w:lang w:val="en-US" w:eastAsia="zh-CN"/>
        </w:rPr>
      </w:pPr>
      <w:r>
        <w:rPr>
          <w:rFonts w:hint="eastAsia" w:ascii="宋体" w:hAnsi="宋体" w:cs="宋体"/>
          <w:b w:val="0"/>
          <w:bCs/>
          <w:sz w:val="24"/>
          <w:lang w:val="en-US" w:eastAsia="zh-CN"/>
        </w:rPr>
        <w:t>1、评标基准价确定：以满足招标文件实质性要求，且投标浮动价差最低的投标报价作为评标基准价（即基准价差）。</w:t>
      </w:r>
    </w:p>
    <w:p w14:paraId="1337583C">
      <w:pPr>
        <w:spacing w:line="360" w:lineRule="auto"/>
        <w:ind w:firstLine="480" w:firstLineChars="200"/>
        <w:jc w:val="left"/>
        <w:rPr>
          <w:rFonts w:hint="eastAsia" w:ascii="宋体" w:hAnsi="宋体" w:cs="宋体"/>
          <w:b w:val="0"/>
          <w:bCs/>
          <w:sz w:val="24"/>
          <w:lang w:val="en-US" w:eastAsia="zh-CN"/>
        </w:rPr>
      </w:pPr>
      <w:r>
        <w:rPr>
          <w:rFonts w:hint="eastAsia" w:ascii="宋体" w:hAnsi="宋体" w:cs="宋体"/>
          <w:b w:val="0"/>
          <w:bCs/>
          <w:sz w:val="24"/>
          <w:lang w:val="en-US" w:eastAsia="zh-CN"/>
        </w:rPr>
        <w:t>2、计算公式：投标报价得分=（评标基准价差/投标人所报浮动价差）× 60。</w:t>
      </w:r>
    </w:p>
    <w:p w14:paraId="7A9040D4">
      <w:pPr>
        <w:spacing w:line="360" w:lineRule="auto"/>
        <w:ind w:firstLine="482" w:firstLineChars="200"/>
        <w:jc w:val="left"/>
        <w:rPr>
          <w:rFonts w:hint="eastAsia" w:ascii="宋体" w:hAnsi="宋体" w:cs="宋体"/>
          <w:b/>
          <w:bCs w:val="0"/>
          <w:sz w:val="24"/>
          <w:lang w:val="en-US" w:eastAsia="zh-CN"/>
        </w:rPr>
      </w:pPr>
      <w:r>
        <w:rPr>
          <w:rFonts w:hint="eastAsia" w:ascii="宋体" w:hAnsi="宋体" w:cs="宋体"/>
          <w:b/>
          <w:bCs w:val="0"/>
          <w:sz w:val="24"/>
          <w:lang w:val="en-US" w:eastAsia="zh-CN"/>
        </w:rPr>
        <w:t>5.2.2货到免息付款时间：20分</w:t>
      </w:r>
    </w:p>
    <w:p w14:paraId="08D9E5AA">
      <w:pPr>
        <w:spacing w:line="360" w:lineRule="auto"/>
        <w:ind w:firstLine="480" w:firstLineChars="200"/>
        <w:jc w:val="left"/>
        <w:rPr>
          <w:rFonts w:hint="eastAsia" w:ascii="宋体" w:hAnsi="宋体" w:cs="宋体"/>
          <w:b w:val="0"/>
          <w:bCs/>
          <w:sz w:val="24"/>
          <w:lang w:val="en-US" w:eastAsia="zh-CN"/>
        </w:rPr>
      </w:pPr>
      <w:r>
        <w:rPr>
          <w:rFonts w:hint="eastAsia" w:ascii="宋体" w:hAnsi="宋体" w:cs="宋体"/>
          <w:b w:val="0"/>
          <w:bCs/>
          <w:sz w:val="24"/>
          <w:lang w:val="en-US" w:eastAsia="zh-CN"/>
        </w:rPr>
        <w:t xml:space="preserve">评审内容：评估投标人愿意为招标人提供的无资金成本的账期长度，反映其资金实力与合作诚意。 </w:t>
      </w:r>
    </w:p>
    <w:p w14:paraId="1CB70763">
      <w:pPr>
        <w:spacing w:line="360" w:lineRule="auto"/>
        <w:ind w:firstLine="480" w:firstLineChars="200"/>
        <w:jc w:val="left"/>
        <w:rPr>
          <w:rFonts w:hint="eastAsia" w:ascii="宋体" w:hAnsi="宋体" w:cs="宋体"/>
          <w:b w:val="0"/>
          <w:bCs/>
          <w:sz w:val="24"/>
          <w:lang w:val="en-US" w:eastAsia="zh-CN"/>
        </w:rPr>
      </w:pPr>
      <w:r>
        <w:rPr>
          <w:rFonts w:hint="eastAsia" w:ascii="宋体" w:hAnsi="宋体" w:cs="宋体"/>
          <w:b w:val="0"/>
          <w:bCs/>
          <w:sz w:val="24"/>
          <w:lang w:val="en-US" w:eastAsia="zh-CN"/>
        </w:rPr>
        <w:t>评分规则：</w:t>
      </w:r>
    </w:p>
    <w:p w14:paraId="3F137096">
      <w:pPr>
        <w:spacing w:line="360" w:lineRule="auto"/>
        <w:ind w:firstLine="480" w:firstLineChars="200"/>
        <w:jc w:val="left"/>
        <w:rPr>
          <w:rFonts w:hint="eastAsia" w:ascii="宋体" w:hAnsi="宋体" w:cs="宋体"/>
          <w:b w:val="0"/>
          <w:bCs/>
          <w:sz w:val="24"/>
          <w:lang w:val="en-US" w:eastAsia="zh-CN"/>
        </w:rPr>
      </w:pPr>
      <w:r>
        <w:rPr>
          <w:rFonts w:hint="eastAsia" w:ascii="宋体" w:hAnsi="宋体" w:cs="宋体"/>
          <w:b w:val="0"/>
          <w:bCs/>
          <w:sz w:val="24"/>
          <w:lang w:val="en-US" w:eastAsia="zh-CN"/>
        </w:rPr>
        <w:t>1、基准值确定：评标委员会将根据所有有效投标中最长的免息付款周期作为满分基准值。例如，投标人A提出货到验收合格后90天付款，是所有投标中最长的，则90天为满分基准。</w:t>
      </w:r>
    </w:p>
    <w:p w14:paraId="21673F96">
      <w:pPr>
        <w:spacing w:line="360" w:lineRule="auto"/>
        <w:ind w:firstLine="480" w:firstLineChars="200"/>
        <w:jc w:val="left"/>
        <w:rPr>
          <w:rFonts w:hint="eastAsia" w:ascii="宋体" w:hAnsi="宋体" w:cs="宋体"/>
          <w:b w:val="0"/>
          <w:bCs/>
          <w:sz w:val="24"/>
          <w:lang w:val="en-US" w:eastAsia="zh-CN"/>
        </w:rPr>
      </w:pPr>
      <w:r>
        <w:rPr>
          <w:rFonts w:hint="eastAsia" w:ascii="宋体" w:hAnsi="宋体" w:cs="宋体"/>
          <w:b w:val="0"/>
          <w:bCs/>
          <w:sz w:val="24"/>
          <w:lang w:val="en-US" w:eastAsia="zh-CN"/>
        </w:rPr>
        <w:t>2、计算公式： 免息周期得分 = （投标人所报免息周期天数 / 评标基准天数） × 20</w:t>
      </w:r>
    </w:p>
    <w:p w14:paraId="13909E09">
      <w:pPr>
        <w:spacing w:line="360" w:lineRule="auto"/>
        <w:ind w:firstLine="480" w:firstLineChars="200"/>
        <w:jc w:val="left"/>
        <w:rPr>
          <w:rFonts w:hint="eastAsia" w:ascii="宋体" w:hAnsi="宋体" w:cs="宋体"/>
          <w:b w:val="0"/>
          <w:bCs/>
          <w:sz w:val="24"/>
          <w:lang w:val="en-US" w:eastAsia="zh-CN"/>
        </w:rPr>
      </w:pPr>
      <w:r>
        <w:rPr>
          <w:rFonts w:hint="eastAsia" w:ascii="宋体" w:hAnsi="宋体" w:cs="宋体"/>
          <w:b w:val="0"/>
          <w:bCs/>
          <w:sz w:val="24"/>
          <w:lang w:val="en-US" w:eastAsia="zh-CN"/>
        </w:rPr>
        <w:t>3、得分说明：</w:t>
      </w:r>
    </w:p>
    <w:p w14:paraId="20674B5B">
      <w:pPr>
        <w:spacing w:line="360" w:lineRule="auto"/>
        <w:ind w:firstLine="480" w:firstLineChars="200"/>
        <w:jc w:val="left"/>
        <w:rPr>
          <w:rFonts w:hint="eastAsia" w:ascii="宋体" w:hAnsi="宋体" w:cs="宋体"/>
          <w:b w:val="0"/>
          <w:bCs/>
          <w:sz w:val="24"/>
          <w:lang w:val="en-US" w:eastAsia="zh-CN"/>
        </w:rPr>
      </w:pPr>
      <w:r>
        <w:rPr>
          <w:rFonts w:hint="eastAsia" w:ascii="宋体" w:hAnsi="宋体" w:cs="宋体"/>
          <w:b w:val="0"/>
          <w:bCs/>
          <w:sz w:val="24"/>
          <w:lang w:val="en-US" w:eastAsia="zh-CN"/>
        </w:rPr>
        <w:t>若有多个投标人提出相同的最长免息周期，则均得满分20分。</w:t>
      </w:r>
    </w:p>
    <w:p w14:paraId="37B02E65">
      <w:pPr>
        <w:spacing w:line="360" w:lineRule="auto"/>
        <w:ind w:firstLine="480" w:firstLineChars="200"/>
        <w:jc w:val="left"/>
        <w:rPr>
          <w:rFonts w:hint="eastAsia" w:ascii="宋体" w:hAnsi="宋体" w:cs="宋体"/>
          <w:b w:val="0"/>
          <w:bCs/>
          <w:sz w:val="24"/>
          <w:lang w:val="en-US" w:eastAsia="zh-CN"/>
        </w:rPr>
      </w:pPr>
      <w:r>
        <w:rPr>
          <w:rFonts w:hint="eastAsia" w:ascii="宋体" w:hAnsi="宋体" w:cs="宋体"/>
          <w:b w:val="0"/>
          <w:bCs/>
          <w:sz w:val="24"/>
          <w:lang w:val="en-US" w:eastAsia="zh-CN"/>
        </w:rPr>
        <w:t>若某投标人提出货到验收合格后30天付款，而基准天数为90天，则其得分=(30/90)×20≈6.67</w:t>
      </w:r>
      <w:r>
        <w:rPr>
          <w:rFonts w:hint="eastAsia" w:ascii="宋体" w:hAnsi="宋体" w:cs="宋体"/>
          <w:b w:val="0"/>
          <w:bCs/>
          <w:sz w:val="24"/>
          <w:lang w:val="en-US" w:eastAsia="zh-CN"/>
        </w:rPr>
        <w:t>≈7</w:t>
      </w:r>
      <w:r>
        <w:rPr>
          <w:rFonts w:hint="eastAsia" w:ascii="宋体" w:hAnsi="宋体" w:cs="宋体"/>
          <w:b w:val="0"/>
          <w:bCs/>
          <w:sz w:val="24"/>
          <w:lang w:val="en-US" w:eastAsia="zh-CN"/>
        </w:rPr>
        <w:t>分。</w:t>
      </w:r>
    </w:p>
    <w:p w14:paraId="6C778CE2">
      <w:pPr>
        <w:spacing w:line="360" w:lineRule="auto"/>
        <w:ind w:firstLine="480" w:firstLineChars="200"/>
        <w:jc w:val="left"/>
        <w:rPr>
          <w:rFonts w:hint="eastAsia" w:ascii="宋体" w:hAnsi="宋体" w:cs="宋体"/>
          <w:b w:val="0"/>
          <w:bCs/>
          <w:sz w:val="24"/>
          <w:lang w:val="en-US" w:eastAsia="zh-CN"/>
        </w:rPr>
      </w:pPr>
      <w:r>
        <w:rPr>
          <w:rFonts w:hint="eastAsia" w:ascii="宋体" w:hAnsi="宋体" w:cs="宋体"/>
          <w:b w:val="0"/>
          <w:bCs/>
          <w:sz w:val="24"/>
          <w:lang w:val="en-US" w:eastAsia="zh-CN"/>
        </w:rPr>
        <w:t>投标人必须在投标报价中明确填报其接受的免息付款周期，未填报或填报不清晰的，此部分得0分。</w:t>
      </w:r>
    </w:p>
    <w:p w14:paraId="2D26A9D7">
      <w:pPr>
        <w:spacing w:line="360" w:lineRule="auto"/>
        <w:ind w:firstLine="482" w:firstLineChars="200"/>
        <w:jc w:val="left"/>
        <w:rPr>
          <w:rFonts w:hint="eastAsia" w:ascii="宋体" w:hAnsi="宋体" w:cs="宋体"/>
          <w:b/>
          <w:bCs w:val="0"/>
          <w:sz w:val="24"/>
          <w:lang w:val="en-US" w:eastAsia="zh-CN"/>
        </w:rPr>
      </w:pPr>
      <w:r>
        <w:rPr>
          <w:rFonts w:hint="eastAsia" w:ascii="宋体" w:hAnsi="宋体" w:cs="宋体"/>
          <w:b/>
          <w:bCs w:val="0"/>
          <w:sz w:val="24"/>
          <w:lang w:val="en-US" w:eastAsia="zh-CN"/>
        </w:rPr>
        <w:t>5.2.3逾期付款年利率：20分</w:t>
      </w:r>
    </w:p>
    <w:p w14:paraId="575B35D6">
      <w:pPr>
        <w:spacing w:line="360" w:lineRule="auto"/>
        <w:ind w:firstLine="480" w:firstLineChars="200"/>
        <w:jc w:val="left"/>
        <w:rPr>
          <w:rFonts w:hint="eastAsia" w:ascii="宋体" w:hAnsi="宋体" w:eastAsia="宋体" w:cs="宋体"/>
          <w:b w:val="0"/>
          <w:bCs/>
          <w:sz w:val="24"/>
          <w:lang w:val="en-US" w:eastAsia="zh-CN"/>
        </w:rPr>
      </w:pPr>
      <w:r>
        <w:rPr>
          <w:rFonts w:hint="eastAsia" w:ascii="宋体" w:hAnsi="宋体" w:cs="宋体"/>
          <w:b w:val="0"/>
          <w:bCs/>
          <w:sz w:val="24"/>
          <w:lang w:val="en-US" w:eastAsia="zh-CN"/>
        </w:rPr>
        <w:t xml:space="preserve">评审内容：评估投标人对招标人逾期付款时所收取的资金占用费率，反映其对潜在风险的承担意愿。 </w:t>
      </w:r>
    </w:p>
    <w:p w14:paraId="4EBC0235">
      <w:pPr>
        <w:spacing w:line="360" w:lineRule="auto"/>
        <w:ind w:firstLine="480" w:firstLineChars="200"/>
        <w:jc w:val="left"/>
        <w:rPr>
          <w:rFonts w:hint="eastAsia" w:ascii="宋体" w:hAnsi="宋体" w:cs="宋体"/>
          <w:b w:val="0"/>
          <w:bCs/>
          <w:sz w:val="24"/>
          <w:lang w:val="en-US" w:eastAsia="zh-CN"/>
        </w:rPr>
      </w:pPr>
      <w:r>
        <w:rPr>
          <w:rFonts w:hint="eastAsia" w:ascii="宋体" w:hAnsi="宋体" w:cs="宋体"/>
          <w:b w:val="0"/>
          <w:bCs/>
          <w:sz w:val="24"/>
          <w:lang w:val="en-US" w:eastAsia="zh-CN"/>
        </w:rPr>
        <w:t>评分规则：</w:t>
      </w:r>
    </w:p>
    <w:p w14:paraId="59EED9E8">
      <w:pPr>
        <w:spacing w:line="360" w:lineRule="auto"/>
        <w:ind w:firstLine="480" w:firstLineChars="200"/>
        <w:jc w:val="left"/>
        <w:rPr>
          <w:rFonts w:hint="default" w:ascii="宋体" w:hAnsi="宋体" w:eastAsia="宋体" w:cs="宋体"/>
          <w:sz w:val="24"/>
          <w:szCs w:val="24"/>
          <w:lang w:val="en-US" w:eastAsia="zh-CN"/>
        </w:rPr>
      </w:pPr>
      <w:r>
        <w:rPr>
          <w:rFonts w:hint="eastAsia" w:ascii="宋体" w:hAnsi="宋体" w:cs="宋体"/>
          <w:b w:val="0"/>
          <w:bCs/>
          <w:sz w:val="24"/>
          <w:lang w:val="en-US" w:eastAsia="zh-CN"/>
        </w:rPr>
        <w:t>1、基准值确定：</w:t>
      </w:r>
      <w:r>
        <w:rPr>
          <w:rFonts w:hint="eastAsia" w:ascii="宋体" w:hAnsi="宋体" w:cs="宋体"/>
          <w:b w:val="0"/>
          <w:bCs/>
          <w:sz w:val="24"/>
          <w:lang w:val="en-US" w:eastAsia="zh-CN"/>
        </w:rPr>
        <w:t>根据</w:t>
      </w:r>
      <w:r>
        <w:rPr>
          <w:rFonts w:ascii="宋体" w:hAnsi="宋体" w:eastAsia="宋体" w:cs="宋体"/>
          <w:sz w:val="24"/>
          <w:szCs w:val="24"/>
        </w:rPr>
        <w:fldChar w:fldCharType="begin"/>
      </w:r>
      <w:r>
        <w:rPr>
          <w:rFonts w:ascii="宋体" w:hAnsi="宋体" w:eastAsia="宋体" w:cs="宋体"/>
          <w:sz w:val="24"/>
          <w:szCs w:val="24"/>
        </w:rPr>
        <w:instrText xml:space="preserve"> HYPERLINK "https://www.chinamoney.com.cn/chinese/lllpr/" </w:instrText>
      </w:r>
      <w:r>
        <w:rPr>
          <w:rFonts w:ascii="宋体" w:hAnsi="宋体" w:eastAsia="宋体" w:cs="宋体"/>
          <w:sz w:val="24"/>
          <w:szCs w:val="24"/>
        </w:rPr>
        <w:fldChar w:fldCharType="separate"/>
      </w:r>
      <w:r>
        <w:rPr>
          <w:rStyle w:val="16"/>
          <w:rFonts w:ascii="宋体" w:hAnsi="宋体" w:eastAsia="宋体" w:cs="宋体"/>
          <w:sz w:val="24"/>
          <w:szCs w:val="24"/>
        </w:rPr>
        <w:t>LPR_贷款市场报价利率 _LPR报价行名单_中国货币网</w:t>
      </w:r>
      <w:r>
        <w:rPr>
          <w:rFonts w:ascii="宋体" w:hAnsi="宋体" w:eastAsia="宋体" w:cs="宋体"/>
          <w:sz w:val="24"/>
          <w:szCs w:val="24"/>
        </w:rPr>
        <w:fldChar w:fldCharType="end"/>
      </w:r>
      <w:r>
        <w:rPr>
          <w:rFonts w:hint="eastAsia" w:ascii="宋体" w:hAnsi="宋体" w:eastAsia="宋体" w:cs="宋体"/>
          <w:sz w:val="24"/>
          <w:szCs w:val="24"/>
          <w:lang w:val="en-US" w:eastAsia="zh-CN"/>
        </w:rPr>
        <w:t>中基准值1Y期限的LPR为3%。本此招采基准值为1Y期限3%。</w:t>
      </w:r>
    </w:p>
    <w:p w14:paraId="2CF92AF4">
      <w:pPr>
        <w:spacing w:line="360" w:lineRule="auto"/>
        <w:ind w:left="420" w:leftChars="200" w:firstLine="0" w:firstLineChars="0"/>
        <w:jc w:val="left"/>
        <w:rPr>
          <w:rFonts w:hint="eastAsia" w:ascii="宋体" w:hAnsi="宋体" w:cs="宋体"/>
          <w:b w:val="0"/>
          <w:bCs/>
          <w:sz w:val="24"/>
          <w:lang w:val="en-US" w:eastAsia="zh-CN"/>
        </w:rPr>
      </w:pPr>
      <w:r>
        <w:drawing>
          <wp:inline distT="0" distB="0" distL="114300" distR="114300">
            <wp:extent cx="5274310" cy="1683385"/>
            <wp:effectExtent l="0" t="0" r="8890" b="5715"/>
            <wp:docPr id="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
                    <pic:cNvPicPr>
                      <a:picLocks noChangeAspect="1"/>
                    </pic:cNvPicPr>
                  </pic:nvPicPr>
                  <pic:blipFill>
                    <a:blip r:embed="rId5"/>
                    <a:stretch>
                      <a:fillRect/>
                    </a:stretch>
                  </pic:blipFill>
                  <pic:spPr>
                    <a:xfrm>
                      <a:off x="0" y="0"/>
                      <a:ext cx="5274310" cy="1683385"/>
                    </a:xfrm>
                    <a:prstGeom prst="rect">
                      <a:avLst/>
                    </a:prstGeom>
                    <a:noFill/>
                    <a:ln>
                      <a:noFill/>
                    </a:ln>
                  </pic:spPr>
                </pic:pic>
              </a:graphicData>
            </a:graphic>
          </wp:inline>
        </w:drawing>
      </w:r>
      <w:r>
        <w:rPr>
          <w:rFonts w:hint="eastAsia" w:ascii="宋体" w:hAnsi="宋体" w:cs="宋体"/>
          <w:b w:val="0"/>
          <w:bCs/>
          <w:sz w:val="24"/>
          <w:lang w:val="en-US" w:eastAsia="zh-CN"/>
        </w:rPr>
        <w:t>2、计算公式：逾期利率得分=（评标基准年利率/投标人所报年利率）× 20</w:t>
      </w:r>
    </w:p>
    <w:p w14:paraId="3BA53014">
      <w:pPr>
        <w:widowControl/>
        <w:jc w:val="left"/>
      </w:pPr>
    </w:p>
    <w:p w14:paraId="20A43094">
      <w:pPr>
        <w:widowControl/>
        <w:jc w:val="left"/>
        <w:rPr>
          <w:b/>
          <w:kern w:val="44"/>
          <w:sz w:val="44"/>
        </w:rPr>
      </w:pPr>
      <w:r>
        <w:br w:type="page"/>
      </w:r>
    </w:p>
    <w:p w14:paraId="10BD224E">
      <w:pPr>
        <w:pStyle w:val="2"/>
        <w:jc w:val="center"/>
      </w:pPr>
      <w:bookmarkStart w:id="4" w:name="_Toc153976537"/>
      <w:r>
        <w:rPr>
          <w:rFonts w:hint="eastAsia"/>
        </w:rPr>
        <w:t>第四章 投标文件格式</w:t>
      </w:r>
      <w:bookmarkEnd w:id="4"/>
    </w:p>
    <w:p w14:paraId="7542AD53">
      <w:pPr>
        <w:spacing w:line="360" w:lineRule="auto"/>
        <w:ind w:firstLine="480" w:firstLineChars="200"/>
        <w:rPr>
          <w:rFonts w:ascii="??" w:hAnsi="??" w:cs="宋体"/>
          <w:bCs/>
          <w:kern w:val="0"/>
          <w:sz w:val="24"/>
        </w:rPr>
      </w:pPr>
      <w:r>
        <w:rPr>
          <w:rFonts w:hint="eastAsia" w:ascii="??" w:hAnsi="??" w:cs="宋体"/>
          <w:bCs/>
          <w:kern w:val="0"/>
          <w:sz w:val="24"/>
        </w:rPr>
        <w:t>说明：</w:t>
      </w:r>
    </w:p>
    <w:p w14:paraId="0208F978">
      <w:pPr>
        <w:spacing w:line="360" w:lineRule="auto"/>
        <w:ind w:firstLine="480" w:firstLineChars="200"/>
        <w:rPr>
          <w:rFonts w:ascii="??" w:hAnsi="??" w:cs="宋体"/>
          <w:bCs/>
          <w:kern w:val="0"/>
          <w:sz w:val="24"/>
        </w:rPr>
      </w:pPr>
      <w:r>
        <w:rPr>
          <w:rFonts w:hint="eastAsia" w:ascii="??" w:hAnsi="??" w:cs="宋体"/>
          <w:bCs/>
          <w:kern w:val="0"/>
          <w:sz w:val="24"/>
        </w:rPr>
        <w:t>（</w:t>
      </w:r>
      <w:r>
        <w:rPr>
          <w:rFonts w:ascii="??" w:hAnsi="??" w:cs="宋体"/>
          <w:bCs/>
          <w:kern w:val="0"/>
          <w:sz w:val="24"/>
        </w:rPr>
        <w:t>1</w:t>
      </w:r>
      <w:r>
        <w:rPr>
          <w:rFonts w:hint="eastAsia" w:ascii="??" w:hAnsi="??" w:cs="宋体"/>
          <w:bCs/>
          <w:kern w:val="0"/>
          <w:sz w:val="24"/>
        </w:rPr>
        <w:t>）投标人应按照本章提供的投标文件格式要求，提交投标文件；本章未提供格式的，由投标人自主编制。</w:t>
      </w:r>
    </w:p>
    <w:p w14:paraId="5FC1DA59">
      <w:pPr>
        <w:spacing w:line="360" w:lineRule="auto"/>
        <w:ind w:firstLine="480" w:firstLineChars="200"/>
        <w:rPr>
          <w:rFonts w:ascii="??" w:hAnsi="??" w:cs="宋体"/>
          <w:bCs/>
          <w:kern w:val="0"/>
          <w:sz w:val="24"/>
        </w:rPr>
      </w:pPr>
      <w:r>
        <w:rPr>
          <w:rFonts w:hint="eastAsia" w:ascii="??" w:hAnsi="??" w:cs="宋体"/>
          <w:bCs/>
          <w:kern w:val="0"/>
          <w:sz w:val="24"/>
        </w:rPr>
        <w:t>（</w:t>
      </w:r>
      <w:r>
        <w:rPr>
          <w:rFonts w:ascii="??" w:hAnsi="??" w:cs="宋体"/>
          <w:bCs/>
          <w:kern w:val="0"/>
          <w:sz w:val="24"/>
        </w:rPr>
        <w:t>2</w:t>
      </w:r>
      <w:r>
        <w:rPr>
          <w:rFonts w:hint="eastAsia" w:ascii="??" w:hAnsi="??" w:cs="宋体"/>
          <w:bCs/>
          <w:kern w:val="0"/>
          <w:sz w:val="24"/>
        </w:rPr>
        <w:t>）本章所附格式大小只是范例，可另附页。</w:t>
      </w:r>
    </w:p>
    <w:p w14:paraId="10932881">
      <w:pPr>
        <w:spacing w:line="360" w:lineRule="auto"/>
        <w:ind w:firstLine="480" w:firstLineChars="200"/>
        <w:rPr>
          <w:rFonts w:ascii="??" w:hAnsi="??" w:cs="宋体"/>
          <w:bCs/>
          <w:kern w:val="0"/>
          <w:sz w:val="24"/>
        </w:rPr>
      </w:pPr>
      <w:r>
        <w:rPr>
          <w:rFonts w:hint="eastAsia" w:ascii="??" w:hAnsi="??" w:cs="宋体"/>
          <w:bCs/>
          <w:kern w:val="0"/>
          <w:sz w:val="24"/>
        </w:rPr>
        <w:t>（</w:t>
      </w:r>
      <w:r>
        <w:rPr>
          <w:rFonts w:ascii="??" w:hAnsi="??" w:cs="宋体"/>
          <w:bCs/>
          <w:kern w:val="0"/>
          <w:sz w:val="24"/>
        </w:rPr>
        <w:t>3</w:t>
      </w:r>
      <w:r>
        <w:rPr>
          <w:rFonts w:hint="eastAsia" w:ascii="??" w:hAnsi="??" w:cs="宋体"/>
          <w:bCs/>
          <w:kern w:val="0"/>
          <w:sz w:val="24"/>
        </w:rPr>
        <w:t>）投标文件密封后按规定的时间和地址提交。</w:t>
      </w:r>
    </w:p>
    <w:p w14:paraId="532BD4DD">
      <w:pPr>
        <w:spacing w:line="360" w:lineRule="auto"/>
        <w:ind w:firstLine="480" w:firstLineChars="200"/>
        <w:rPr>
          <w:rFonts w:ascii="??" w:hAnsi="??" w:cs="宋体"/>
          <w:bCs/>
          <w:kern w:val="0"/>
          <w:sz w:val="24"/>
        </w:rPr>
      </w:pPr>
    </w:p>
    <w:p w14:paraId="518D2BD7">
      <w:pPr>
        <w:spacing w:line="360" w:lineRule="auto"/>
        <w:ind w:firstLine="480" w:firstLineChars="200"/>
        <w:rPr>
          <w:rFonts w:ascii="??" w:hAnsi="??" w:cs="宋体"/>
          <w:bCs/>
          <w:kern w:val="0"/>
          <w:sz w:val="24"/>
        </w:rPr>
      </w:pPr>
    </w:p>
    <w:p w14:paraId="3D911FA1">
      <w:pPr>
        <w:spacing w:line="360" w:lineRule="auto"/>
        <w:ind w:firstLine="480" w:firstLineChars="200"/>
        <w:rPr>
          <w:rFonts w:ascii="??" w:hAnsi="??" w:cs="宋体"/>
          <w:bCs/>
          <w:kern w:val="0"/>
          <w:sz w:val="24"/>
        </w:rPr>
      </w:pPr>
    </w:p>
    <w:p w14:paraId="1C23C932">
      <w:pPr>
        <w:spacing w:line="360" w:lineRule="auto"/>
        <w:ind w:firstLine="480" w:firstLineChars="200"/>
        <w:rPr>
          <w:rFonts w:ascii="??" w:hAnsi="??" w:cs="宋体"/>
          <w:bCs/>
          <w:kern w:val="0"/>
          <w:sz w:val="24"/>
        </w:rPr>
      </w:pPr>
    </w:p>
    <w:p w14:paraId="2BC293C7">
      <w:pPr>
        <w:spacing w:line="360" w:lineRule="auto"/>
        <w:ind w:firstLine="480" w:firstLineChars="200"/>
        <w:rPr>
          <w:rFonts w:ascii="??" w:hAnsi="??" w:cs="宋体"/>
          <w:bCs/>
          <w:kern w:val="0"/>
          <w:sz w:val="24"/>
        </w:rPr>
      </w:pPr>
    </w:p>
    <w:p w14:paraId="6773AC19">
      <w:pPr>
        <w:spacing w:line="360" w:lineRule="auto"/>
        <w:ind w:firstLine="480" w:firstLineChars="200"/>
        <w:rPr>
          <w:rFonts w:ascii="??" w:hAnsi="??" w:cs="宋体"/>
          <w:bCs/>
          <w:kern w:val="0"/>
          <w:sz w:val="24"/>
        </w:rPr>
      </w:pPr>
    </w:p>
    <w:p w14:paraId="73FA2E61">
      <w:pPr>
        <w:spacing w:line="360" w:lineRule="auto"/>
        <w:ind w:firstLine="480" w:firstLineChars="200"/>
        <w:rPr>
          <w:rFonts w:ascii="??" w:hAnsi="??" w:cs="宋体"/>
          <w:bCs/>
          <w:kern w:val="0"/>
          <w:sz w:val="24"/>
        </w:rPr>
      </w:pPr>
    </w:p>
    <w:p w14:paraId="5EA6C305">
      <w:pPr>
        <w:spacing w:line="360" w:lineRule="auto"/>
        <w:ind w:firstLine="480" w:firstLineChars="200"/>
        <w:rPr>
          <w:rFonts w:ascii="??" w:hAnsi="??" w:cs="宋体"/>
          <w:bCs/>
          <w:kern w:val="0"/>
          <w:sz w:val="24"/>
        </w:rPr>
      </w:pPr>
    </w:p>
    <w:p w14:paraId="5C100B19">
      <w:pPr>
        <w:spacing w:line="360" w:lineRule="auto"/>
        <w:ind w:firstLine="480" w:firstLineChars="200"/>
        <w:rPr>
          <w:rFonts w:ascii="??" w:hAnsi="??" w:cs="宋体"/>
          <w:bCs/>
          <w:kern w:val="0"/>
          <w:sz w:val="24"/>
        </w:rPr>
      </w:pPr>
    </w:p>
    <w:p w14:paraId="6B9C34FB">
      <w:pPr>
        <w:spacing w:line="360" w:lineRule="auto"/>
        <w:ind w:firstLine="480" w:firstLineChars="200"/>
        <w:rPr>
          <w:rFonts w:ascii="??" w:hAnsi="??" w:cs="宋体"/>
          <w:bCs/>
          <w:kern w:val="0"/>
          <w:sz w:val="24"/>
        </w:rPr>
      </w:pPr>
    </w:p>
    <w:p w14:paraId="49CE6D5F">
      <w:pPr>
        <w:spacing w:line="360" w:lineRule="auto"/>
        <w:ind w:firstLine="480" w:firstLineChars="200"/>
        <w:rPr>
          <w:rFonts w:ascii="??" w:hAnsi="??" w:cs="宋体"/>
          <w:bCs/>
          <w:kern w:val="0"/>
          <w:sz w:val="24"/>
        </w:rPr>
      </w:pPr>
    </w:p>
    <w:p w14:paraId="3DDC00F9">
      <w:pPr>
        <w:spacing w:line="360" w:lineRule="auto"/>
        <w:ind w:firstLine="480" w:firstLineChars="200"/>
        <w:rPr>
          <w:rFonts w:ascii="??" w:hAnsi="??" w:cs="宋体"/>
          <w:bCs/>
          <w:kern w:val="0"/>
          <w:sz w:val="24"/>
        </w:rPr>
      </w:pPr>
    </w:p>
    <w:p w14:paraId="347BB2FB">
      <w:pPr>
        <w:pStyle w:val="5"/>
        <w:rPr>
          <w:rFonts w:ascii="??" w:hAnsi="??" w:cs="宋体"/>
          <w:bCs/>
          <w:kern w:val="0"/>
          <w:sz w:val="24"/>
          <w:szCs w:val="24"/>
        </w:rPr>
      </w:pPr>
    </w:p>
    <w:p w14:paraId="2844D6B8">
      <w:pPr>
        <w:pStyle w:val="5"/>
        <w:rPr>
          <w:rFonts w:ascii="??" w:hAnsi="??" w:cs="宋体"/>
          <w:bCs/>
          <w:kern w:val="0"/>
          <w:sz w:val="24"/>
          <w:szCs w:val="24"/>
        </w:rPr>
      </w:pPr>
    </w:p>
    <w:p w14:paraId="3E7CEA15">
      <w:pPr>
        <w:pStyle w:val="5"/>
        <w:rPr>
          <w:rFonts w:ascii="??" w:hAnsi="??" w:cs="宋体"/>
          <w:bCs/>
          <w:kern w:val="0"/>
          <w:sz w:val="24"/>
          <w:szCs w:val="24"/>
        </w:rPr>
      </w:pPr>
    </w:p>
    <w:p w14:paraId="4EF38833">
      <w:pPr>
        <w:pStyle w:val="5"/>
        <w:rPr>
          <w:rFonts w:ascii="??" w:hAnsi="??" w:cs="宋体"/>
          <w:bCs/>
          <w:kern w:val="0"/>
          <w:sz w:val="24"/>
          <w:szCs w:val="24"/>
        </w:rPr>
      </w:pPr>
    </w:p>
    <w:p w14:paraId="64B64F9B">
      <w:pPr>
        <w:spacing w:line="360" w:lineRule="auto"/>
        <w:ind w:firstLine="480" w:firstLineChars="200"/>
        <w:rPr>
          <w:rFonts w:ascii="??" w:hAnsi="??" w:cs="宋体"/>
          <w:bCs/>
          <w:kern w:val="0"/>
          <w:sz w:val="24"/>
        </w:rPr>
      </w:pPr>
    </w:p>
    <w:p w14:paraId="59E480A4">
      <w:pPr>
        <w:spacing w:line="360" w:lineRule="auto"/>
        <w:rPr>
          <w:rFonts w:ascii="??" w:hAnsi="??" w:cs="宋体"/>
          <w:bCs/>
          <w:kern w:val="0"/>
          <w:sz w:val="24"/>
        </w:rPr>
      </w:pPr>
    </w:p>
    <w:p w14:paraId="32CABBC3">
      <w:pPr>
        <w:rPr>
          <w:rFonts w:ascii="宋体" w:hAnsi="宋体"/>
          <w:b/>
          <w:sz w:val="44"/>
          <w:szCs w:val="44"/>
        </w:rPr>
      </w:pPr>
    </w:p>
    <w:p w14:paraId="2DFD2AF5">
      <w:pPr>
        <w:jc w:val="center"/>
        <w:rPr>
          <w:rFonts w:ascii="宋体" w:hAnsi="宋体"/>
          <w:b/>
          <w:sz w:val="36"/>
          <w:szCs w:val="36"/>
        </w:rPr>
      </w:pPr>
    </w:p>
    <w:p w14:paraId="11ABD45F">
      <w:pPr>
        <w:pStyle w:val="22"/>
        <w:numPr>
          <w:ilvl w:val="4"/>
          <w:numId w:val="1"/>
        </w:numPr>
        <w:rPr>
          <w:b w:val="0"/>
          <w:bCs w:val="0"/>
          <w:sz w:val="32"/>
          <w:szCs w:val="32"/>
        </w:rPr>
      </w:pPr>
    </w:p>
    <w:p w14:paraId="7E4D6AB1">
      <w:pPr>
        <w:jc w:val="center"/>
        <w:rPr>
          <w:sz w:val="48"/>
          <w:szCs w:val="48"/>
        </w:rPr>
      </w:pPr>
    </w:p>
    <w:p w14:paraId="2F747CEB">
      <w:pPr>
        <w:jc w:val="center"/>
        <w:rPr>
          <w:rFonts w:hint="eastAsia" w:ascii="仿宋" w:hAnsi="仿宋" w:eastAsia="仿宋" w:cs="仿宋"/>
          <w:sz w:val="72"/>
          <w:szCs w:val="72"/>
        </w:rPr>
      </w:pPr>
      <w:r>
        <w:rPr>
          <w:rFonts w:hint="eastAsia" w:ascii="仿宋" w:hAnsi="仿宋" w:eastAsia="仿宋" w:cs="仿宋"/>
          <w:b/>
          <w:color w:val="000000"/>
          <w:sz w:val="48"/>
          <w:szCs w:val="48"/>
          <w:u w:val="none"/>
          <w:lang w:eastAsia="zh-CN"/>
        </w:rPr>
        <w:t>美姑县市政道路改造及配套设施提升工程项目 K2+020-K2+080、K2+770-K2+880及K2+400-K2+650段边坡治理专业分包</w:t>
      </w:r>
      <w:r>
        <w:rPr>
          <w:rFonts w:hint="eastAsia" w:ascii="仿宋" w:hAnsi="仿宋" w:eastAsia="仿宋" w:cs="仿宋"/>
          <w:b/>
          <w:color w:val="000000"/>
          <w:sz w:val="48"/>
          <w:szCs w:val="48"/>
          <w:u w:val="none"/>
          <w:lang w:val="en-US" w:eastAsia="zh-CN"/>
        </w:rPr>
        <w:t>钢材采购</w:t>
      </w:r>
    </w:p>
    <w:p w14:paraId="53C80095">
      <w:pPr>
        <w:jc w:val="center"/>
        <w:rPr>
          <w:rFonts w:hint="eastAsia" w:ascii="仿宋" w:hAnsi="仿宋" w:eastAsia="仿宋" w:cs="仿宋"/>
          <w:sz w:val="72"/>
          <w:szCs w:val="72"/>
        </w:rPr>
      </w:pPr>
    </w:p>
    <w:p w14:paraId="49943F22">
      <w:pPr>
        <w:jc w:val="center"/>
        <w:rPr>
          <w:rFonts w:hint="eastAsia" w:ascii="仿宋" w:hAnsi="仿宋" w:eastAsia="仿宋" w:cs="仿宋"/>
          <w:sz w:val="72"/>
          <w:szCs w:val="72"/>
        </w:rPr>
      </w:pPr>
    </w:p>
    <w:p w14:paraId="7399E63E">
      <w:pPr>
        <w:jc w:val="center"/>
        <w:rPr>
          <w:rFonts w:hint="eastAsia" w:ascii="仿宋" w:hAnsi="仿宋" w:eastAsia="仿宋" w:cs="仿宋"/>
          <w:sz w:val="72"/>
          <w:szCs w:val="72"/>
        </w:rPr>
      </w:pPr>
      <w:r>
        <w:rPr>
          <w:rFonts w:hint="eastAsia" w:ascii="仿宋" w:hAnsi="仿宋" w:eastAsia="仿宋" w:cs="仿宋"/>
          <w:sz w:val="72"/>
          <w:szCs w:val="72"/>
        </w:rPr>
        <w:t>投标文件</w:t>
      </w:r>
    </w:p>
    <w:p w14:paraId="31533FBC">
      <w:pPr>
        <w:jc w:val="center"/>
        <w:rPr>
          <w:rFonts w:hint="eastAsia" w:ascii="仿宋" w:hAnsi="仿宋" w:eastAsia="仿宋" w:cs="仿宋"/>
          <w:b/>
          <w:sz w:val="44"/>
          <w:szCs w:val="44"/>
        </w:rPr>
      </w:pPr>
    </w:p>
    <w:p w14:paraId="610BB44B">
      <w:pPr>
        <w:jc w:val="center"/>
        <w:rPr>
          <w:rFonts w:hint="eastAsia" w:ascii="仿宋" w:hAnsi="仿宋" w:eastAsia="仿宋" w:cs="仿宋"/>
          <w:b/>
          <w:sz w:val="44"/>
          <w:szCs w:val="44"/>
        </w:rPr>
      </w:pPr>
    </w:p>
    <w:p w14:paraId="0D766BCE">
      <w:pPr>
        <w:rPr>
          <w:rFonts w:hint="eastAsia" w:ascii="仿宋" w:hAnsi="仿宋" w:eastAsia="仿宋" w:cs="仿宋"/>
          <w:b/>
          <w:sz w:val="44"/>
          <w:szCs w:val="44"/>
        </w:rPr>
      </w:pPr>
    </w:p>
    <w:p w14:paraId="564190B1">
      <w:pPr>
        <w:rPr>
          <w:rFonts w:hint="eastAsia" w:ascii="仿宋" w:hAnsi="仿宋" w:eastAsia="仿宋" w:cs="仿宋"/>
          <w:b/>
          <w:sz w:val="44"/>
          <w:szCs w:val="44"/>
        </w:rPr>
      </w:pPr>
    </w:p>
    <w:p w14:paraId="66A3595D">
      <w:pPr>
        <w:jc w:val="center"/>
        <w:rPr>
          <w:rFonts w:hint="eastAsia" w:ascii="仿宋" w:hAnsi="仿宋" w:eastAsia="仿宋" w:cs="仿宋"/>
          <w:b/>
          <w:sz w:val="44"/>
          <w:szCs w:val="44"/>
        </w:rPr>
      </w:pPr>
    </w:p>
    <w:p w14:paraId="0699EC5B">
      <w:pPr>
        <w:rPr>
          <w:rFonts w:hint="eastAsia" w:ascii="仿宋" w:hAnsi="仿宋" w:eastAsia="仿宋" w:cs="仿宋"/>
          <w:b/>
          <w:sz w:val="32"/>
          <w:szCs w:val="32"/>
        </w:rPr>
      </w:pPr>
      <w:r>
        <w:rPr>
          <w:rFonts w:hint="eastAsia" w:ascii="仿宋" w:hAnsi="仿宋" w:eastAsia="仿宋" w:cs="仿宋"/>
          <w:b/>
          <w:sz w:val="32"/>
          <w:szCs w:val="32"/>
        </w:rPr>
        <w:t>投标人：</w:t>
      </w:r>
      <w:r>
        <w:rPr>
          <w:rFonts w:hint="eastAsia" w:ascii="仿宋" w:hAnsi="仿宋" w:eastAsia="仿宋" w:cs="仿宋"/>
          <w:b/>
          <w:sz w:val="32"/>
          <w:szCs w:val="32"/>
          <w:u w:val="single"/>
        </w:rPr>
        <w:t xml:space="preserve">                             （盖单位章）</w:t>
      </w:r>
    </w:p>
    <w:p w14:paraId="04C47610">
      <w:pPr>
        <w:rPr>
          <w:rFonts w:hint="eastAsia" w:ascii="仿宋" w:hAnsi="仿宋" w:eastAsia="仿宋" w:cs="仿宋"/>
          <w:b/>
          <w:sz w:val="32"/>
          <w:szCs w:val="32"/>
        </w:rPr>
      </w:pPr>
    </w:p>
    <w:p w14:paraId="7D057D1C">
      <w:pPr>
        <w:rPr>
          <w:rFonts w:hint="eastAsia" w:ascii="仿宋" w:hAnsi="仿宋" w:eastAsia="仿宋" w:cs="仿宋"/>
          <w:b/>
          <w:sz w:val="32"/>
          <w:szCs w:val="32"/>
        </w:rPr>
      </w:pPr>
      <w:r>
        <w:rPr>
          <w:rFonts w:hint="eastAsia" w:ascii="仿宋" w:hAnsi="仿宋" w:eastAsia="仿宋" w:cs="仿宋"/>
          <w:b/>
          <w:sz w:val="32"/>
          <w:szCs w:val="32"/>
        </w:rPr>
        <w:t>法定代表人或其委托代理人：</w:t>
      </w:r>
      <w:r>
        <w:rPr>
          <w:rFonts w:hint="eastAsia" w:ascii="仿宋" w:hAnsi="仿宋" w:eastAsia="仿宋" w:cs="仿宋"/>
          <w:b/>
          <w:sz w:val="32"/>
          <w:szCs w:val="32"/>
          <w:u w:val="single"/>
        </w:rPr>
        <w:t xml:space="preserve">               （签字）</w:t>
      </w:r>
    </w:p>
    <w:p w14:paraId="7967DD1F">
      <w:pPr>
        <w:rPr>
          <w:rFonts w:hint="eastAsia" w:ascii="仿宋" w:hAnsi="仿宋" w:eastAsia="仿宋" w:cs="仿宋"/>
          <w:b/>
          <w:sz w:val="32"/>
          <w:szCs w:val="32"/>
        </w:rPr>
      </w:pPr>
    </w:p>
    <w:p w14:paraId="4FB9EDB5">
      <w:pPr>
        <w:spacing w:line="360" w:lineRule="auto"/>
        <w:jc w:val="center"/>
        <w:rPr>
          <w:rFonts w:hint="eastAsia" w:ascii="仿宋" w:hAnsi="仿宋" w:eastAsia="仿宋" w:cs="仿宋"/>
          <w:b/>
          <w:sz w:val="32"/>
          <w:szCs w:val="32"/>
        </w:rPr>
      </w:pPr>
    </w:p>
    <w:p w14:paraId="51854456">
      <w:pPr>
        <w:spacing w:line="360" w:lineRule="auto"/>
        <w:jc w:val="center"/>
        <w:rPr>
          <w:rFonts w:hint="eastAsia" w:ascii="仿宋" w:hAnsi="仿宋" w:eastAsia="仿宋" w:cs="仿宋"/>
          <w:b/>
          <w:sz w:val="32"/>
          <w:szCs w:val="32"/>
        </w:rPr>
      </w:pPr>
    </w:p>
    <w:p w14:paraId="7B32BE08">
      <w:pPr>
        <w:spacing w:line="360" w:lineRule="auto"/>
        <w:jc w:val="center"/>
        <w:rPr>
          <w:rFonts w:hAnsi="宋体"/>
          <w:b/>
          <w:sz w:val="32"/>
          <w:szCs w:val="32"/>
        </w:rPr>
      </w:pPr>
    </w:p>
    <w:p w14:paraId="00F1575C">
      <w:pPr>
        <w:spacing w:line="360" w:lineRule="auto"/>
        <w:jc w:val="center"/>
        <w:rPr>
          <w:rFonts w:hAnsi="宋体"/>
          <w:b/>
          <w:sz w:val="32"/>
          <w:szCs w:val="32"/>
        </w:rPr>
      </w:pPr>
    </w:p>
    <w:p w14:paraId="770DDF56">
      <w:pPr>
        <w:spacing w:line="360" w:lineRule="auto"/>
        <w:jc w:val="center"/>
        <w:rPr>
          <w:rFonts w:hint="eastAsia" w:ascii="仿宋" w:hAnsi="仿宋" w:eastAsia="仿宋" w:cs="仿宋"/>
          <w:b/>
          <w:sz w:val="32"/>
          <w:szCs w:val="32"/>
        </w:rPr>
      </w:pPr>
      <w:r>
        <w:rPr>
          <w:rFonts w:hint="eastAsia" w:ascii="仿宋" w:hAnsi="仿宋" w:eastAsia="仿宋" w:cs="仿宋"/>
          <w:b/>
          <w:sz w:val="32"/>
          <w:szCs w:val="32"/>
        </w:rPr>
        <w:t>目录</w:t>
      </w:r>
    </w:p>
    <w:p w14:paraId="0790D567">
      <w:pPr>
        <w:spacing w:line="360" w:lineRule="auto"/>
        <w:jc w:val="center"/>
        <w:rPr>
          <w:rFonts w:hint="eastAsia" w:ascii="仿宋" w:hAnsi="仿宋" w:eastAsia="仿宋" w:cs="仿宋"/>
          <w:b/>
          <w:sz w:val="32"/>
          <w:szCs w:val="32"/>
        </w:rPr>
      </w:pPr>
    </w:p>
    <w:p w14:paraId="3D72B0B8">
      <w:pPr>
        <w:spacing w:line="360" w:lineRule="auto"/>
        <w:jc w:val="center"/>
        <w:rPr>
          <w:rFonts w:hint="eastAsia" w:ascii="仿宋" w:hAnsi="仿宋" w:eastAsia="仿宋" w:cs="仿宋"/>
          <w:b/>
          <w:sz w:val="32"/>
          <w:szCs w:val="32"/>
        </w:rPr>
      </w:pPr>
    </w:p>
    <w:p w14:paraId="2C98D4A1">
      <w:pPr>
        <w:spacing w:line="360" w:lineRule="auto"/>
        <w:rPr>
          <w:rFonts w:hint="eastAsia" w:ascii="仿宋" w:hAnsi="仿宋" w:eastAsia="仿宋" w:cs="仿宋"/>
          <w:sz w:val="28"/>
          <w:szCs w:val="28"/>
        </w:rPr>
      </w:pPr>
      <w:r>
        <w:rPr>
          <w:rFonts w:hint="eastAsia" w:ascii="仿宋" w:hAnsi="仿宋" w:eastAsia="仿宋" w:cs="仿宋"/>
          <w:sz w:val="28"/>
          <w:szCs w:val="28"/>
        </w:rPr>
        <w:t>一、投标</w:t>
      </w:r>
      <w:r>
        <w:rPr>
          <w:rFonts w:hint="eastAsia" w:ascii="仿宋" w:hAnsi="仿宋" w:eastAsia="仿宋" w:cs="仿宋"/>
          <w:sz w:val="28"/>
          <w:szCs w:val="28"/>
          <w:lang w:val="en-US" w:eastAsia="zh-CN"/>
        </w:rPr>
        <w:t>承诺</w:t>
      </w:r>
      <w:r>
        <w:rPr>
          <w:rFonts w:hint="eastAsia" w:ascii="仿宋" w:hAnsi="仿宋" w:eastAsia="仿宋" w:cs="仿宋"/>
          <w:sz w:val="28"/>
          <w:szCs w:val="28"/>
        </w:rPr>
        <w:t>函………………………………………………………</w:t>
      </w:r>
    </w:p>
    <w:p w14:paraId="780EEAE9">
      <w:pPr>
        <w:spacing w:line="360" w:lineRule="auto"/>
        <w:rPr>
          <w:rFonts w:hint="eastAsia" w:ascii="仿宋" w:hAnsi="仿宋" w:eastAsia="仿宋" w:cs="仿宋"/>
          <w:sz w:val="28"/>
          <w:szCs w:val="28"/>
        </w:rPr>
      </w:pPr>
      <w:r>
        <w:rPr>
          <w:rFonts w:hint="eastAsia" w:ascii="仿宋" w:hAnsi="仿宋" w:eastAsia="仿宋" w:cs="仿宋"/>
          <w:sz w:val="28"/>
          <w:szCs w:val="28"/>
        </w:rPr>
        <w:t>二、法定代表人身份证明……………………………………………</w:t>
      </w:r>
    </w:p>
    <w:p w14:paraId="4420F3C4">
      <w:pPr>
        <w:spacing w:line="360" w:lineRule="auto"/>
        <w:rPr>
          <w:rFonts w:hint="eastAsia" w:ascii="仿宋" w:hAnsi="仿宋" w:eastAsia="仿宋" w:cs="仿宋"/>
          <w:sz w:val="28"/>
          <w:szCs w:val="28"/>
        </w:rPr>
      </w:pPr>
      <w:r>
        <w:rPr>
          <w:rFonts w:hint="eastAsia" w:ascii="仿宋" w:hAnsi="仿宋" w:eastAsia="仿宋" w:cs="仿宋"/>
          <w:sz w:val="28"/>
          <w:szCs w:val="28"/>
        </w:rPr>
        <w:t>三、授权委托书………………………………………………………</w:t>
      </w:r>
    </w:p>
    <w:p w14:paraId="4D7E70BF">
      <w:pPr>
        <w:spacing w:line="360" w:lineRule="auto"/>
        <w:rPr>
          <w:rFonts w:hint="eastAsia" w:ascii="仿宋" w:hAnsi="仿宋" w:eastAsia="仿宋" w:cs="仿宋"/>
          <w:sz w:val="28"/>
          <w:szCs w:val="28"/>
        </w:rPr>
      </w:pPr>
      <w:r>
        <w:rPr>
          <w:rFonts w:hint="eastAsia" w:ascii="仿宋" w:hAnsi="仿宋" w:eastAsia="仿宋" w:cs="仿宋"/>
          <w:sz w:val="28"/>
          <w:szCs w:val="28"/>
        </w:rPr>
        <w:t>四、投标人基本情况表………………………………………………</w:t>
      </w:r>
    </w:p>
    <w:p w14:paraId="67E141CA">
      <w:pPr>
        <w:spacing w:line="360" w:lineRule="auto"/>
        <w:rPr>
          <w:rFonts w:hint="eastAsia" w:ascii="仿宋" w:hAnsi="仿宋" w:eastAsia="仿宋" w:cs="仿宋"/>
          <w:sz w:val="28"/>
          <w:szCs w:val="28"/>
        </w:rPr>
      </w:pPr>
      <w:r>
        <w:rPr>
          <w:rFonts w:hint="eastAsia" w:ascii="仿宋" w:hAnsi="仿宋" w:eastAsia="仿宋" w:cs="仿宋"/>
          <w:sz w:val="28"/>
          <w:szCs w:val="28"/>
        </w:rPr>
        <w:t>五、投标报价单………………………………………………………</w:t>
      </w:r>
    </w:p>
    <w:p w14:paraId="47555FDB">
      <w:pPr>
        <w:jc w:val="left"/>
        <w:rPr>
          <w:rFonts w:hint="eastAsia" w:ascii="仿宋" w:hAnsi="仿宋" w:eastAsia="仿宋" w:cs="仿宋"/>
          <w:sz w:val="28"/>
          <w:szCs w:val="28"/>
        </w:rPr>
      </w:pPr>
      <w:r>
        <w:rPr>
          <w:rFonts w:hint="eastAsia" w:ascii="仿宋" w:hAnsi="仿宋" w:eastAsia="仿宋" w:cs="仿宋"/>
          <w:sz w:val="28"/>
          <w:szCs w:val="28"/>
        </w:rPr>
        <w:t xml:space="preserve">六、其他资料…………………………………………………………   </w:t>
      </w:r>
    </w:p>
    <w:p w14:paraId="782F25D2">
      <w:pPr>
        <w:pStyle w:val="10"/>
        <w:rPr>
          <w:rFonts w:hint="eastAsia" w:ascii="仿宋" w:hAnsi="仿宋" w:eastAsia="仿宋" w:cs="仿宋"/>
        </w:rPr>
      </w:pPr>
    </w:p>
    <w:p w14:paraId="094884A0">
      <w:pPr>
        <w:spacing w:line="360" w:lineRule="auto"/>
        <w:rPr>
          <w:rFonts w:ascii="??" w:hAnsi="??" w:cs="宋体"/>
          <w:bCs/>
          <w:kern w:val="0"/>
          <w:sz w:val="24"/>
        </w:rPr>
      </w:pPr>
    </w:p>
    <w:p w14:paraId="176311B8">
      <w:pPr>
        <w:spacing w:line="360" w:lineRule="auto"/>
        <w:jc w:val="center"/>
        <w:rPr>
          <w:rFonts w:ascii="??" w:hAnsi="??" w:cs="宋体"/>
          <w:bCs/>
          <w:kern w:val="0"/>
          <w:sz w:val="24"/>
        </w:rPr>
      </w:pPr>
    </w:p>
    <w:p w14:paraId="13C7E51A">
      <w:pPr>
        <w:pStyle w:val="22"/>
        <w:numPr>
          <w:ilvl w:val="4"/>
          <w:numId w:val="1"/>
        </w:numPr>
      </w:pPr>
    </w:p>
    <w:p w14:paraId="4CA829CB">
      <w:pPr>
        <w:pStyle w:val="23"/>
        <w:rPr>
          <w:rFonts w:ascii="??" w:hAnsi="??" w:cs="宋体"/>
          <w:bCs/>
          <w:sz w:val="24"/>
          <w:szCs w:val="24"/>
        </w:rPr>
      </w:pPr>
    </w:p>
    <w:p w14:paraId="243361F7">
      <w:pPr>
        <w:pStyle w:val="23"/>
        <w:rPr>
          <w:rFonts w:ascii="??" w:hAnsi="??" w:cs="宋体"/>
          <w:bCs/>
          <w:sz w:val="24"/>
          <w:szCs w:val="24"/>
        </w:rPr>
      </w:pPr>
    </w:p>
    <w:p w14:paraId="0A99EADF">
      <w:pPr>
        <w:pStyle w:val="23"/>
        <w:rPr>
          <w:rFonts w:ascii="??" w:hAnsi="??" w:cs="宋体"/>
          <w:bCs/>
          <w:sz w:val="24"/>
          <w:szCs w:val="24"/>
        </w:rPr>
      </w:pPr>
    </w:p>
    <w:p w14:paraId="01E59A5F">
      <w:pPr>
        <w:pStyle w:val="23"/>
        <w:rPr>
          <w:rFonts w:ascii="??" w:hAnsi="??" w:cs="宋体"/>
          <w:bCs/>
          <w:sz w:val="24"/>
          <w:szCs w:val="24"/>
        </w:rPr>
      </w:pPr>
    </w:p>
    <w:p w14:paraId="2E85677C">
      <w:pPr>
        <w:pStyle w:val="23"/>
        <w:rPr>
          <w:rFonts w:ascii="??" w:hAnsi="??" w:cs="宋体"/>
          <w:bCs/>
          <w:sz w:val="24"/>
          <w:szCs w:val="24"/>
        </w:rPr>
      </w:pPr>
    </w:p>
    <w:p w14:paraId="0EC82A10">
      <w:pPr>
        <w:pStyle w:val="23"/>
        <w:rPr>
          <w:rFonts w:ascii="??" w:hAnsi="??" w:cs="宋体"/>
          <w:bCs/>
          <w:sz w:val="24"/>
          <w:szCs w:val="24"/>
        </w:rPr>
      </w:pPr>
    </w:p>
    <w:p w14:paraId="09F7C09F">
      <w:pPr>
        <w:pStyle w:val="23"/>
        <w:rPr>
          <w:rFonts w:ascii="??" w:hAnsi="??" w:cs="宋体"/>
          <w:bCs/>
          <w:sz w:val="24"/>
          <w:szCs w:val="24"/>
        </w:rPr>
      </w:pPr>
    </w:p>
    <w:p w14:paraId="1ECF8F8E">
      <w:pPr>
        <w:pStyle w:val="23"/>
        <w:rPr>
          <w:rFonts w:ascii="??" w:hAnsi="??" w:cs="宋体"/>
          <w:bCs/>
          <w:sz w:val="24"/>
          <w:szCs w:val="24"/>
        </w:rPr>
      </w:pPr>
    </w:p>
    <w:p w14:paraId="79AF5918">
      <w:pPr>
        <w:pStyle w:val="23"/>
        <w:rPr>
          <w:rFonts w:ascii="??" w:hAnsi="??" w:cs="宋体"/>
          <w:bCs/>
          <w:sz w:val="24"/>
          <w:szCs w:val="24"/>
        </w:rPr>
      </w:pPr>
    </w:p>
    <w:p w14:paraId="15BD7D4B">
      <w:pPr>
        <w:pStyle w:val="23"/>
        <w:rPr>
          <w:rFonts w:ascii="??" w:hAnsi="??" w:cs="宋体"/>
          <w:bCs/>
          <w:sz w:val="24"/>
          <w:szCs w:val="24"/>
        </w:rPr>
      </w:pPr>
    </w:p>
    <w:p w14:paraId="23A70B43">
      <w:pPr>
        <w:pStyle w:val="23"/>
        <w:rPr>
          <w:rFonts w:ascii="??" w:hAnsi="??" w:cs="宋体"/>
          <w:bCs/>
          <w:sz w:val="24"/>
          <w:szCs w:val="24"/>
        </w:rPr>
      </w:pPr>
    </w:p>
    <w:p w14:paraId="06A37331">
      <w:pPr>
        <w:pStyle w:val="23"/>
        <w:rPr>
          <w:rFonts w:ascii="??" w:hAnsi="??" w:cs="宋体"/>
          <w:bCs/>
          <w:sz w:val="24"/>
          <w:szCs w:val="24"/>
        </w:rPr>
      </w:pPr>
    </w:p>
    <w:p w14:paraId="2249EA1C">
      <w:pPr>
        <w:widowControl/>
        <w:jc w:val="left"/>
        <w:rPr>
          <w:rFonts w:hAnsi="宋体"/>
          <w:b/>
          <w:sz w:val="32"/>
          <w:szCs w:val="32"/>
        </w:rPr>
      </w:pPr>
      <w:bookmarkStart w:id="5" w:name="_Toc407369401"/>
    </w:p>
    <w:bookmarkEnd w:id="5"/>
    <w:p w14:paraId="61E618EC">
      <w:pPr>
        <w:spacing w:line="520" w:lineRule="exact"/>
        <w:jc w:val="center"/>
        <w:rPr>
          <w:rFonts w:ascii="方正小标宋简体" w:hAnsi="黑体" w:eastAsia="方正小标宋简体" w:cs="黑体"/>
          <w:b w:val="0"/>
          <w:bCs/>
          <w:color w:val="000000" w:themeColor="text1"/>
          <w:sz w:val="32"/>
          <w:szCs w:val="32"/>
          <w14:textFill>
            <w14:solidFill>
              <w14:schemeClr w14:val="tx1"/>
            </w14:solidFill>
          </w14:textFill>
        </w:rPr>
      </w:pPr>
      <w:bookmarkStart w:id="6" w:name="_Toc343010409"/>
      <w:bookmarkStart w:id="7" w:name="_Toc273036011"/>
      <w:bookmarkStart w:id="8" w:name="_Toc306965369"/>
      <w:bookmarkStart w:id="9" w:name="_Toc326768116"/>
      <w:bookmarkStart w:id="10" w:name="_Toc346897894"/>
      <w:bookmarkStart w:id="11" w:name="_Toc407369402"/>
      <w:r>
        <w:rPr>
          <w:rFonts w:hint="eastAsia" w:ascii="方正小标宋简体" w:hAnsi="黑体" w:eastAsia="方正小标宋简体" w:cs="黑体"/>
          <w:b w:val="0"/>
          <w:bCs/>
          <w:color w:val="000000" w:themeColor="text1"/>
          <w:sz w:val="32"/>
          <w:szCs w:val="32"/>
          <w14:textFill>
            <w14:solidFill>
              <w14:schemeClr w14:val="tx1"/>
            </w14:solidFill>
          </w14:textFill>
        </w:rPr>
        <w:t>一、</w:t>
      </w:r>
      <w:r>
        <w:rPr>
          <w:rFonts w:hint="eastAsia" w:ascii="方正小标宋简体" w:hAnsi="黑体" w:eastAsia="方正小标宋简体" w:cs="黑体"/>
          <w:b w:val="0"/>
          <w:bCs/>
          <w:color w:val="000000" w:themeColor="text1"/>
          <w:sz w:val="32"/>
          <w:szCs w:val="32"/>
          <w:lang w:val="en-US" w:eastAsia="zh-CN"/>
          <w14:textFill>
            <w14:solidFill>
              <w14:schemeClr w14:val="tx1"/>
            </w14:solidFill>
          </w14:textFill>
        </w:rPr>
        <w:t>投标</w:t>
      </w:r>
      <w:r>
        <w:rPr>
          <w:rFonts w:hint="eastAsia" w:ascii="方正小标宋简体" w:hAnsi="黑体" w:eastAsia="方正小标宋简体" w:cs="黑体"/>
          <w:b w:val="0"/>
          <w:bCs/>
          <w:color w:val="000000" w:themeColor="text1"/>
          <w:sz w:val="32"/>
          <w:szCs w:val="32"/>
          <w14:textFill>
            <w14:solidFill>
              <w14:schemeClr w14:val="tx1"/>
            </w14:solidFill>
          </w14:textFill>
        </w:rPr>
        <w:t>承诺函</w:t>
      </w:r>
    </w:p>
    <w:p w14:paraId="12D9B896">
      <w:pPr>
        <w:spacing w:line="520" w:lineRule="exact"/>
        <w:rPr>
          <w:rFonts w:ascii="仿宋_GB2312" w:hAnsi="仿宋" w:eastAsia="仿宋_GB2312" w:cs="仿宋"/>
          <w:color w:val="000000" w:themeColor="text1"/>
          <w:sz w:val="32"/>
          <w:szCs w:val="32"/>
          <w:u w:val="single"/>
          <w14:textFill>
            <w14:solidFill>
              <w14:schemeClr w14:val="tx1"/>
            </w14:solidFill>
          </w14:textFill>
        </w:rPr>
      </w:pPr>
    </w:p>
    <w:p w14:paraId="55B157B8">
      <w:pPr>
        <w:spacing w:line="520" w:lineRule="exact"/>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四川省自然资源勘察设计集团有限公司：</w:t>
      </w:r>
    </w:p>
    <w:p w14:paraId="6834478B">
      <w:pPr>
        <w:spacing w:line="520" w:lineRule="exact"/>
        <w:ind w:firstLine="548" w:firstLineChars="196"/>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我司对贵司所发的</w:t>
      </w:r>
      <w:r>
        <w:rPr>
          <w:rFonts w:hint="eastAsia" w:ascii="仿宋" w:hAnsi="仿宋" w:eastAsia="仿宋" w:cs="仿宋"/>
          <w:color w:val="000000" w:themeColor="text1"/>
          <w:sz w:val="28"/>
          <w:szCs w:val="28"/>
          <w:lang w:val="en-US" w:eastAsia="zh-CN"/>
          <w14:textFill>
            <w14:solidFill>
              <w14:schemeClr w14:val="tx1"/>
            </w14:solidFill>
          </w14:textFill>
        </w:rPr>
        <w:t>招标</w:t>
      </w:r>
      <w:r>
        <w:rPr>
          <w:rFonts w:hint="eastAsia" w:ascii="仿宋" w:hAnsi="仿宋" w:eastAsia="仿宋" w:cs="仿宋"/>
          <w:color w:val="000000" w:themeColor="text1"/>
          <w:sz w:val="28"/>
          <w:szCs w:val="28"/>
          <w14:textFill>
            <w14:solidFill>
              <w14:schemeClr w14:val="tx1"/>
            </w14:solidFill>
          </w14:textFill>
        </w:rPr>
        <w:t>文件所有条款予以确认，并进一步承诺如下：</w:t>
      </w:r>
    </w:p>
    <w:p w14:paraId="36DBC25B">
      <w:pPr>
        <w:spacing w:line="520" w:lineRule="exact"/>
        <w:ind w:firstLine="548" w:firstLineChars="196"/>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一、我司具备独立承担民事责任的能力。</w:t>
      </w:r>
    </w:p>
    <w:p w14:paraId="234214C6">
      <w:pPr>
        <w:spacing w:line="520" w:lineRule="exact"/>
        <w:ind w:firstLine="548" w:firstLineChars="196"/>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二、我司拥有良好的商业信誉，无不良商业记录。同时，我司建立了健全的财务会计制度，符合国家统一的会计制度的规定。</w:t>
      </w:r>
    </w:p>
    <w:p w14:paraId="52AE3E37">
      <w:pPr>
        <w:spacing w:line="520" w:lineRule="exact"/>
        <w:ind w:firstLine="548" w:firstLineChars="196"/>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三、我司具备履行本项目合同所需的设备和专业技术能力。</w:t>
      </w:r>
    </w:p>
    <w:p w14:paraId="7F3E5BE2">
      <w:pPr>
        <w:spacing w:line="520" w:lineRule="exact"/>
        <w:ind w:firstLine="548" w:firstLineChars="196"/>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四、我司具有依法缴纳税收和社会保障资金的良好记录。</w:t>
      </w:r>
    </w:p>
    <w:p w14:paraId="071471B2">
      <w:pPr>
        <w:spacing w:line="520" w:lineRule="exact"/>
        <w:ind w:firstLine="560" w:firstLineChars="200"/>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五、我司所报的单价，已充分考虑了</w:t>
      </w:r>
      <w:r>
        <w:rPr>
          <w:rFonts w:hint="eastAsia" w:ascii="仿宋" w:hAnsi="仿宋" w:eastAsia="仿宋" w:cs="仿宋"/>
          <w:color w:val="000000" w:themeColor="text1"/>
          <w:sz w:val="28"/>
          <w:szCs w:val="28"/>
          <w:lang w:val="en-US" w:eastAsia="zh-CN"/>
          <w14:textFill>
            <w14:solidFill>
              <w14:schemeClr w14:val="tx1"/>
            </w14:solidFill>
          </w14:textFill>
        </w:rPr>
        <w:t>招标</w:t>
      </w:r>
      <w:r>
        <w:rPr>
          <w:rFonts w:hint="eastAsia" w:ascii="仿宋" w:hAnsi="仿宋" w:eastAsia="仿宋" w:cs="仿宋"/>
          <w:color w:val="000000" w:themeColor="text1"/>
          <w:sz w:val="28"/>
          <w:szCs w:val="28"/>
          <w14:textFill>
            <w14:solidFill>
              <w14:schemeClr w14:val="tx1"/>
            </w14:solidFill>
          </w14:textFill>
        </w:rPr>
        <w:t>文件要求我司应承担的所有义务及风险，由此造成或可能造成的费用我司已包含在报价中。</w:t>
      </w:r>
    </w:p>
    <w:p w14:paraId="3A6CAABC">
      <w:pPr>
        <w:spacing w:line="520" w:lineRule="exact"/>
        <w:ind w:firstLine="560" w:firstLineChars="200"/>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六、若我司中选，除非贵司要求，我司将不主动要求调整合同条款，否则，贵司可以随时取消我司的中选资格。</w:t>
      </w:r>
    </w:p>
    <w:p w14:paraId="4C6C3F18">
      <w:pPr>
        <w:spacing w:line="520" w:lineRule="exact"/>
        <w:ind w:firstLine="560" w:firstLineChars="200"/>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七、我司承诺不会因贵司对合同范围的调整而产生异议。</w:t>
      </w:r>
    </w:p>
    <w:p w14:paraId="346042C6">
      <w:pPr>
        <w:spacing w:line="520" w:lineRule="exact"/>
        <w:ind w:firstLine="560" w:firstLineChars="200"/>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八、我司已充分了解</w:t>
      </w:r>
      <w:r>
        <w:rPr>
          <w:rFonts w:hint="eastAsia" w:ascii="仿宋" w:hAnsi="仿宋" w:eastAsia="仿宋" w:cs="仿宋"/>
          <w:color w:val="000000" w:themeColor="text1"/>
          <w:sz w:val="28"/>
          <w:szCs w:val="28"/>
          <w:lang w:eastAsia="zh-CN"/>
          <w14:textFill>
            <w14:solidFill>
              <w14:schemeClr w14:val="tx1"/>
            </w14:solidFill>
          </w14:textFill>
        </w:rPr>
        <w:t>招标文件</w:t>
      </w:r>
      <w:r>
        <w:rPr>
          <w:rFonts w:hint="eastAsia" w:ascii="仿宋" w:hAnsi="仿宋" w:eastAsia="仿宋" w:cs="仿宋"/>
          <w:color w:val="000000" w:themeColor="text1"/>
          <w:sz w:val="28"/>
          <w:szCs w:val="28"/>
          <w14:textFill>
            <w14:solidFill>
              <w14:schemeClr w14:val="tx1"/>
            </w14:solidFill>
          </w14:textFill>
        </w:rPr>
        <w:t>相关要求，对贵司废标条件无异议。</w:t>
      </w:r>
    </w:p>
    <w:p w14:paraId="114F7082">
      <w:pPr>
        <w:spacing w:line="520" w:lineRule="exact"/>
        <w:ind w:firstLine="560" w:firstLineChars="200"/>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九、若我司中选，我司同意本承诺函及所有比选申请文件作为合同的组成部分，与合同具有同等的法律效力。</w:t>
      </w:r>
    </w:p>
    <w:p w14:paraId="2904FD0E">
      <w:pPr>
        <w:spacing w:line="520" w:lineRule="exact"/>
        <w:ind w:firstLine="560" w:firstLineChars="200"/>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十、我司将严格按照</w:t>
      </w:r>
      <w:r>
        <w:rPr>
          <w:rFonts w:hint="eastAsia" w:ascii="仿宋" w:hAnsi="仿宋" w:eastAsia="仿宋" w:cs="仿宋"/>
          <w:color w:val="000000" w:themeColor="text1"/>
          <w:sz w:val="28"/>
          <w:szCs w:val="28"/>
          <w:lang w:eastAsia="zh-CN"/>
          <w14:textFill>
            <w14:solidFill>
              <w14:schemeClr w14:val="tx1"/>
            </w14:solidFill>
          </w14:textFill>
        </w:rPr>
        <w:t>招标文件</w:t>
      </w:r>
      <w:r>
        <w:rPr>
          <w:rFonts w:hint="eastAsia" w:ascii="仿宋" w:hAnsi="仿宋" w:eastAsia="仿宋" w:cs="仿宋"/>
          <w:color w:val="000000" w:themeColor="text1"/>
          <w:sz w:val="28"/>
          <w:szCs w:val="28"/>
          <w14:textFill>
            <w14:solidFill>
              <w14:schemeClr w14:val="tx1"/>
            </w14:solidFill>
          </w14:textFill>
        </w:rPr>
        <w:t>的要求提供工程所需材料，如因材料质量问题而造成工期延误，我司承诺承担违约责任。</w:t>
      </w:r>
    </w:p>
    <w:p w14:paraId="12574F35">
      <w:pPr>
        <w:pStyle w:val="38"/>
        <w:rPr>
          <w:rFonts w:hint="eastAsia" w:ascii="仿宋" w:hAnsi="仿宋" w:eastAsia="仿宋" w:cs="仿宋"/>
        </w:rPr>
      </w:pPr>
    </w:p>
    <w:p w14:paraId="6CD2E19D">
      <w:pPr>
        <w:rPr>
          <w:rFonts w:hint="eastAsia" w:ascii="仿宋" w:hAnsi="仿宋" w:eastAsia="仿宋" w:cs="仿宋"/>
        </w:rPr>
      </w:pPr>
    </w:p>
    <w:p w14:paraId="74080AFE">
      <w:pPr>
        <w:spacing w:line="520" w:lineRule="exact"/>
        <w:ind w:firstLine="2520" w:firstLineChars="900"/>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申请人（章）：</w:t>
      </w:r>
      <w:r>
        <w:rPr>
          <w:rFonts w:hint="eastAsia" w:ascii="仿宋" w:hAnsi="仿宋" w:eastAsia="仿宋" w:cs="仿宋"/>
          <w:color w:val="000000" w:themeColor="text1"/>
          <w:sz w:val="28"/>
          <w:szCs w:val="28"/>
          <w:u w:val="single"/>
          <w14:textFill>
            <w14:solidFill>
              <w14:schemeClr w14:val="tx1"/>
            </w14:solidFill>
          </w14:textFill>
        </w:rPr>
        <w:t xml:space="preserve">                                  </w:t>
      </w:r>
      <w:r>
        <w:rPr>
          <w:rFonts w:hint="eastAsia" w:ascii="仿宋" w:hAnsi="仿宋" w:eastAsia="仿宋" w:cs="仿宋"/>
          <w:color w:val="000000" w:themeColor="text1"/>
          <w:sz w:val="28"/>
          <w:szCs w:val="28"/>
          <w14:textFill>
            <w14:solidFill>
              <w14:schemeClr w14:val="tx1"/>
            </w14:solidFill>
          </w14:textFill>
        </w:rPr>
        <w:t xml:space="preserve">  </w:t>
      </w:r>
    </w:p>
    <w:p w14:paraId="76D19298">
      <w:pPr>
        <w:spacing w:line="520" w:lineRule="exact"/>
        <w:ind w:firstLine="2520" w:firstLineChars="900"/>
        <w:jc w:val="left"/>
        <w:rPr>
          <w:rFonts w:hint="eastAsia" w:ascii="仿宋" w:hAnsi="仿宋" w:eastAsia="仿宋" w:cs="仿宋"/>
          <w:color w:val="000000" w:themeColor="text1"/>
          <w:sz w:val="28"/>
          <w:szCs w:val="28"/>
          <w:u w:val="single"/>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法定代表人或委托代理人（签字）：</w:t>
      </w:r>
      <w:r>
        <w:rPr>
          <w:rFonts w:hint="eastAsia" w:ascii="仿宋" w:hAnsi="仿宋" w:eastAsia="仿宋" w:cs="仿宋"/>
          <w:color w:val="000000" w:themeColor="text1"/>
          <w:sz w:val="28"/>
          <w:szCs w:val="28"/>
          <w:u w:val="single"/>
          <w14:textFill>
            <w14:solidFill>
              <w14:schemeClr w14:val="tx1"/>
            </w14:solidFill>
          </w14:textFill>
        </w:rPr>
        <w:t xml:space="preserve">              </w:t>
      </w:r>
    </w:p>
    <w:p w14:paraId="68F4CC39">
      <w:pPr>
        <w:spacing w:line="520" w:lineRule="exact"/>
        <w:jc w:val="left"/>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 xml:space="preserve">                            </w:t>
      </w:r>
    </w:p>
    <w:p w14:paraId="365562AE">
      <w:pPr>
        <w:spacing w:line="360" w:lineRule="auto"/>
        <w:jc w:val="both"/>
        <w:rPr>
          <w:rFonts w:hint="eastAsia" w:hAnsi="宋体"/>
          <w:b/>
          <w:sz w:val="32"/>
          <w:szCs w:val="32"/>
        </w:rPr>
      </w:pPr>
    </w:p>
    <w:p w14:paraId="4AC59272">
      <w:pPr>
        <w:spacing w:line="360" w:lineRule="auto"/>
        <w:jc w:val="center"/>
        <w:rPr>
          <w:rFonts w:hint="eastAsia" w:ascii="方正小标宋简体" w:hAnsi="方正小标宋简体" w:eastAsia="方正小标宋简体" w:cs="方正小标宋简体"/>
          <w:b w:val="0"/>
          <w:bCs/>
          <w:sz w:val="32"/>
          <w:szCs w:val="32"/>
        </w:rPr>
      </w:pPr>
      <w:r>
        <w:rPr>
          <w:rFonts w:hint="eastAsia" w:ascii="方正小标宋简体" w:hAnsi="方正小标宋简体" w:eastAsia="方正小标宋简体" w:cs="方正小标宋简体"/>
          <w:b w:val="0"/>
          <w:bCs/>
          <w:sz w:val="32"/>
          <w:szCs w:val="32"/>
        </w:rPr>
        <w:t>二、</w:t>
      </w:r>
      <w:bookmarkEnd w:id="6"/>
      <w:bookmarkEnd w:id="7"/>
      <w:bookmarkEnd w:id="8"/>
      <w:bookmarkEnd w:id="9"/>
      <w:bookmarkEnd w:id="10"/>
      <w:r>
        <w:rPr>
          <w:rFonts w:hint="eastAsia" w:ascii="方正小标宋简体" w:hAnsi="方正小标宋简体" w:eastAsia="方正小标宋简体" w:cs="方正小标宋简体"/>
          <w:b w:val="0"/>
          <w:bCs/>
          <w:sz w:val="32"/>
          <w:szCs w:val="32"/>
        </w:rPr>
        <w:t>法定代表人身份证明</w:t>
      </w:r>
      <w:bookmarkEnd w:id="11"/>
    </w:p>
    <w:p w14:paraId="76A3BA15">
      <w:pPr>
        <w:spacing w:line="480" w:lineRule="auto"/>
        <w:ind w:firstLine="560" w:firstLineChars="200"/>
        <w:rPr>
          <w:rFonts w:hint="eastAsia" w:ascii="仿宋" w:hAnsi="仿宋" w:eastAsia="仿宋" w:cs="仿宋"/>
          <w:sz w:val="28"/>
          <w:szCs w:val="28"/>
        </w:rPr>
      </w:pPr>
      <w:r>
        <w:rPr>
          <w:rFonts w:hint="eastAsia" w:ascii="仿宋" w:hAnsi="仿宋" w:eastAsia="仿宋" w:cs="仿宋"/>
          <w:sz w:val="28"/>
          <w:szCs w:val="28"/>
        </w:rPr>
        <w:t xml:space="preserve">投标人名称：                                      </w:t>
      </w:r>
    </w:p>
    <w:p w14:paraId="1E535F79">
      <w:pPr>
        <w:spacing w:line="480" w:lineRule="auto"/>
        <w:ind w:firstLine="560" w:firstLineChars="200"/>
        <w:rPr>
          <w:rFonts w:hint="eastAsia" w:ascii="仿宋" w:hAnsi="仿宋" w:eastAsia="仿宋" w:cs="仿宋"/>
          <w:sz w:val="28"/>
          <w:szCs w:val="28"/>
        </w:rPr>
      </w:pPr>
      <w:r>
        <w:rPr>
          <w:rFonts w:hint="eastAsia" w:ascii="仿宋" w:hAnsi="仿宋" w:eastAsia="仿宋" w:cs="仿宋"/>
          <w:sz w:val="28"/>
          <w:szCs w:val="28"/>
        </w:rPr>
        <w:t xml:space="preserve">单位性质：                                    </w:t>
      </w:r>
    </w:p>
    <w:p w14:paraId="5C14D043">
      <w:pPr>
        <w:spacing w:line="480" w:lineRule="auto"/>
        <w:ind w:firstLine="560" w:firstLineChars="200"/>
        <w:rPr>
          <w:rFonts w:hint="eastAsia" w:ascii="仿宋" w:hAnsi="仿宋" w:eastAsia="仿宋" w:cs="仿宋"/>
          <w:sz w:val="28"/>
          <w:szCs w:val="28"/>
        </w:rPr>
      </w:pPr>
      <w:r>
        <w:rPr>
          <w:rFonts w:hint="eastAsia" w:ascii="仿宋" w:hAnsi="仿宋" w:eastAsia="仿宋" w:cs="仿宋"/>
          <w:sz w:val="28"/>
          <w:szCs w:val="28"/>
        </w:rPr>
        <w:t xml:space="preserve">地址：                                       </w:t>
      </w:r>
    </w:p>
    <w:p w14:paraId="5B74272D">
      <w:pPr>
        <w:spacing w:line="480" w:lineRule="auto"/>
        <w:ind w:firstLine="560" w:firstLineChars="200"/>
        <w:rPr>
          <w:rFonts w:hint="eastAsia" w:ascii="仿宋" w:hAnsi="仿宋" w:eastAsia="仿宋" w:cs="仿宋"/>
          <w:sz w:val="28"/>
          <w:szCs w:val="28"/>
        </w:rPr>
      </w:pPr>
      <w:r>
        <w:rPr>
          <w:rFonts w:hint="eastAsia" w:ascii="仿宋" w:hAnsi="仿宋" w:eastAsia="仿宋" w:cs="仿宋"/>
          <w:sz w:val="28"/>
          <w:szCs w:val="28"/>
        </w:rPr>
        <w:t xml:space="preserve">成立时间：                                  </w:t>
      </w:r>
    </w:p>
    <w:p w14:paraId="273A7144">
      <w:pPr>
        <w:spacing w:line="480" w:lineRule="auto"/>
        <w:ind w:firstLine="560" w:firstLineChars="200"/>
        <w:rPr>
          <w:rFonts w:hint="eastAsia" w:ascii="仿宋" w:hAnsi="仿宋" w:eastAsia="仿宋" w:cs="仿宋"/>
          <w:sz w:val="28"/>
          <w:szCs w:val="28"/>
        </w:rPr>
      </w:pPr>
      <w:r>
        <w:rPr>
          <w:rFonts w:hint="eastAsia" w:ascii="仿宋" w:hAnsi="仿宋" w:eastAsia="仿宋" w:cs="仿宋"/>
          <w:sz w:val="28"/>
          <w:szCs w:val="28"/>
        </w:rPr>
        <w:t xml:space="preserve">经营期限：                                      </w:t>
      </w:r>
    </w:p>
    <w:p w14:paraId="33302A3B">
      <w:pPr>
        <w:spacing w:line="480" w:lineRule="auto"/>
        <w:ind w:firstLine="560" w:firstLineChars="200"/>
        <w:rPr>
          <w:rFonts w:hint="eastAsia" w:ascii="仿宋" w:hAnsi="仿宋" w:eastAsia="仿宋" w:cs="仿宋"/>
          <w:sz w:val="28"/>
          <w:szCs w:val="28"/>
        </w:rPr>
      </w:pPr>
      <w:r>
        <w:rPr>
          <w:rFonts w:hint="eastAsia" w:ascii="仿宋" w:hAnsi="仿宋" w:eastAsia="仿宋" w:cs="仿宋"/>
          <w:sz w:val="28"/>
          <w:szCs w:val="28"/>
        </w:rPr>
        <w:t>姓名：</w:t>
      </w:r>
      <w:r>
        <w:rPr>
          <w:rFonts w:hint="eastAsia" w:ascii="仿宋" w:hAnsi="仿宋" w:eastAsia="仿宋" w:cs="仿宋"/>
          <w:sz w:val="28"/>
          <w:szCs w:val="28"/>
          <w:u w:val="single"/>
        </w:rPr>
        <w:t xml:space="preserve">        </w:t>
      </w:r>
      <w:r>
        <w:rPr>
          <w:rFonts w:hint="eastAsia" w:ascii="仿宋" w:hAnsi="仿宋" w:eastAsia="仿宋" w:cs="仿宋"/>
          <w:sz w:val="28"/>
          <w:szCs w:val="28"/>
        </w:rPr>
        <w:t>性别：</w:t>
      </w:r>
      <w:r>
        <w:rPr>
          <w:rFonts w:hint="eastAsia" w:ascii="仿宋" w:hAnsi="仿宋" w:eastAsia="仿宋" w:cs="仿宋"/>
          <w:sz w:val="28"/>
          <w:szCs w:val="28"/>
          <w:u w:val="single"/>
        </w:rPr>
        <w:t xml:space="preserve">        </w:t>
      </w:r>
      <w:r>
        <w:rPr>
          <w:rFonts w:hint="eastAsia" w:ascii="仿宋" w:hAnsi="仿宋" w:eastAsia="仿宋" w:cs="仿宋"/>
          <w:sz w:val="28"/>
          <w:szCs w:val="28"/>
        </w:rPr>
        <w:t>年龄：</w:t>
      </w:r>
      <w:r>
        <w:rPr>
          <w:rFonts w:hint="eastAsia" w:ascii="仿宋" w:hAnsi="仿宋" w:eastAsia="仿宋" w:cs="仿宋"/>
          <w:sz w:val="28"/>
          <w:szCs w:val="28"/>
          <w:u w:val="single"/>
        </w:rPr>
        <w:t xml:space="preserve">       </w:t>
      </w:r>
      <w:r>
        <w:rPr>
          <w:rFonts w:hint="eastAsia" w:ascii="仿宋" w:hAnsi="仿宋" w:eastAsia="仿宋" w:cs="仿宋"/>
          <w:sz w:val="28"/>
          <w:szCs w:val="28"/>
        </w:rPr>
        <w:t>职务：</w:t>
      </w:r>
      <w:r>
        <w:rPr>
          <w:rFonts w:hint="eastAsia" w:ascii="仿宋" w:hAnsi="仿宋" w:eastAsia="仿宋" w:cs="仿宋"/>
          <w:sz w:val="28"/>
          <w:szCs w:val="28"/>
          <w:u w:val="single"/>
        </w:rPr>
        <w:t xml:space="preserve">        </w:t>
      </w:r>
      <w:r>
        <w:rPr>
          <w:rFonts w:hint="eastAsia" w:ascii="仿宋" w:hAnsi="仿宋" w:eastAsia="仿宋" w:cs="仿宋"/>
          <w:sz w:val="28"/>
          <w:szCs w:val="28"/>
        </w:rPr>
        <w:t>系</w:t>
      </w:r>
      <w:r>
        <w:rPr>
          <w:rFonts w:hint="eastAsia" w:ascii="仿宋" w:hAnsi="仿宋" w:eastAsia="仿宋" w:cs="仿宋"/>
          <w:sz w:val="28"/>
          <w:szCs w:val="28"/>
          <w:u w:val="single"/>
        </w:rPr>
        <w:t xml:space="preserve">        </w:t>
      </w:r>
      <w:r>
        <w:rPr>
          <w:rFonts w:hint="eastAsia" w:ascii="仿宋" w:hAnsi="仿宋" w:eastAsia="仿宋" w:cs="仿宋"/>
          <w:sz w:val="28"/>
          <w:szCs w:val="28"/>
        </w:rPr>
        <w:t>（投标人名称）的法定代表人。</w:t>
      </w:r>
    </w:p>
    <w:p w14:paraId="177EFAF0">
      <w:pPr>
        <w:spacing w:line="480" w:lineRule="auto"/>
        <w:ind w:firstLine="560" w:firstLineChars="200"/>
        <w:rPr>
          <w:rFonts w:hint="eastAsia" w:ascii="仿宋" w:hAnsi="仿宋" w:eastAsia="仿宋" w:cs="仿宋"/>
          <w:sz w:val="28"/>
          <w:szCs w:val="28"/>
        </w:rPr>
      </w:pPr>
      <w:r>
        <w:rPr>
          <w:rFonts w:hint="eastAsia" w:ascii="仿宋" w:hAnsi="仿宋" w:eastAsia="仿宋" w:cs="仿宋"/>
          <w:sz w:val="28"/>
          <w:szCs w:val="28"/>
        </w:rPr>
        <w:t>特此证明。</w:t>
      </w:r>
    </w:p>
    <w:p w14:paraId="737C9E0C">
      <w:pPr>
        <w:spacing w:line="480" w:lineRule="auto"/>
        <w:ind w:firstLine="560" w:firstLineChars="200"/>
        <w:rPr>
          <w:rFonts w:hint="eastAsia" w:ascii="仿宋" w:hAnsi="仿宋" w:eastAsia="仿宋" w:cs="仿宋"/>
          <w:sz w:val="28"/>
          <w:szCs w:val="28"/>
        </w:rPr>
      </w:pPr>
      <w:r>
        <w:rPr>
          <w:rFonts w:hint="eastAsia" w:ascii="仿宋" w:hAnsi="仿宋" w:eastAsia="仿宋" w:cs="仿宋"/>
          <w:sz w:val="28"/>
          <w:szCs w:val="28"/>
        </w:rPr>
        <w:t>附：法定代表人身份证复印件</w:t>
      </w:r>
    </w:p>
    <w:p w14:paraId="42FE18A3">
      <w:pPr>
        <w:jc w:val="both"/>
        <w:rPr>
          <w:rFonts w:hint="eastAsia" w:ascii="仿宋" w:hAnsi="仿宋" w:eastAsia="仿宋" w:cs="仿宋"/>
          <w:sz w:val="28"/>
          <w:szCs w:val="28"/>
        </w:rPr>
      </w:pPr>
    </w:p>
    <w:p w14:paraId="408E3189">
      <w:pPr>
        <w:jc w:val="both"/>
        <w:rPr>
          <w:rFonts w:hint="eastAsia" w:ascii="仿宋" w:hAnsi="仿宋" w:eastAsia="仿宋" w:cs="仿宋"/>
          <w:sz w:val="28"/>
          <w:szCs w:val="28"/>
        </w:rPr>
      </w:pPr>
    </w:p>
    <w:p w14:paraId="05136945">
      <w:pPr>
        <w:jc w:val="center"/>
        <w:rPr>
          <w:rFonts w:hint="eastAsia" w:ascii="仿宋" w:hAnsi="仿宋" w:eastAsia="仿宋" w:cs="仿宋"/>
          <w:sz w:val="28"/>
          <w:szCs w:val="28"/>
        </w:rPr>
      </w:pPr>
    </w:p>
    <w:p w14:paraId="05EFCD89">
      <w:pPr>
        <w:rPr>
          <w:rFonts w:hint="eastAsia" w:ascii="仿宋" w:hAnsi="仿宋" w:eastAsia="仿宋" w:cs="仿宋"/>
          <w:sz w:val="28"/>
          <w:szCs w:val="28"/>
        </w:rPr>
      </w:pPr>
    </w:p>
    <w:p w14:paraId="27AC5F60">
      <w:pPr>
        <w:jc w:val="center"/>
        <w:rPr>
          <w:rFonts w:hint="eastAsia" w:ascii="仿宋" w:hAnsi="仿宋" w:eastAsia="仿宋" w:cs="仿宋"/>
          <w:sz w:val="28"/>
          <w:szCs w:val="28"/>
        </w:rPr>
      </w:pPr>
    </w:p>
    <w:p w14:paraId="0FC2E9A5">
      <w:pPr>
        <w:jc w:val="center"/>
        <w:rPr>
          <w:rFonts w:hint="eastAsia" w:ascii="仿宋" w:hAnsi="仿宋" w:eastAsia="仿宋" w:cs="仿宋"/>
          <w:sz w:val="28"/>
          <w:szCs w:val="28"/>
        </w:rPr>
      </w:pPr>
    </w:p>
    <w:p w14:paraId="6CB3D25C">
      <w:pPr>
        <w:spacing w:line="480" w:lineRule="auto"/>
        <w:ind w:firstLine="560" w:firstLineChars="200"/>
        <w:jc w:val="right"/>
        <w:rPr>
          <w:rFonts w:hint="eastAsia" w:ascii="仿宋" w:hAnsi="仿宋" w:eastAsia="仿宋" w:cs="仿宋"/>
          <w:sz w:val="28"/>
          <w:szCs w:val="28"/>
        </w:rPr>
      </w:pPr>
      <w:r>
        <w:rPr>
          <w:rFonts w:hint="eastAsia" w:ascii="仿宋" w:hAnsi="仿宋" w:eastAsia="仿宋" w:cs="仿宋"/>
          <w:sz w:val="28"/>
          <w:szCs w:val="28"/>
        </w:rPr>
        <w:t>投标人：</w:t>
      </w:r>
      <w:r>
        <w:rPr>
          <w:rFonts w:hint="eastAsia" w:ascii="仿宋" w:hAnsi="仿宋" w:eastAsia="仿宋" w:cs="仿宋"/>
          <w:sz w:val="28"/>
          <w:szCs w:val="28"/>
          <w:u w:val="single"/>
        </w:rPr>
        <w:t xml:space="preserve">                     （盖单位章）</w:t>
      </w:r>
    </w:p>
    <w:p w14:paraId="55E42414">
      <w:pPr>
        <w:spacing w:line="480" w:lineRule="auto"/>
        <w:ind w:firstLine="560" w:firstLineChars="200"/>
        <w:jc w:val="right"/>
        <w:rPr>
          <w:rFonts w:hint="eastAsia" w:ascii="仿宋" w:hAnsi="仿宋" w:eastAsia="仿宋" w:cs="仿宋"/>
          <w:sz w:val="28"/>
          <w:szCs w:val="28"/>
        </w:rPr>
      </w:pPr>
    </w:p>
    <w:p w14:paraId="124E0AA7">
      <w:pPr>
        <w:jc w:val="center"/>
        <w:rPr>
          <w:rFonts w:hint="eastAsia" w:ascii="仿宋_GB2312" w:hAnsi="仿宋_GB2312" w:eastAsia="仿宋_GB2312" w:cs="仿宋_GB2312"/>
          <w:sz w:val="24"/>
        </w:rPr>
      </w:pPr>
    </w:p>
    <w:p w14:paraId="7472E90C">
      <w:pPr>
        <w:jc w:val="center"/>
        <w:rPr>
          <w:rFonts w:hint="eastAsia" w:ascii="仿宋_GB2312" w:hAnsi="仿宋_GB2312" w:eastAsia="仿宋_GB2312" w:cs="仿宋_GB2312"/>
          <w:sz w:val="24"/>
        </w:rPr>
      </w:pPr>
    </w:p>
    <w:p w14:paraId="6FFEB7BB">
      <w:pPr>
        <w:jc w:val="center"/>
        <w:rPr>
          <w:rFonts w:hint="eastAsia" w:ascii="仿宋_GB2312" w:hAnsi="仿宋_GB2312" w:eastAsia="仿宋_GB2312" w:cs="仿宋_GB2312"/>
          <w:sz w:val="24"/>
        </w:rPr>
      </w:pPr>
    </w:p>
    <w:p w14:paraId="0EC0C3AA">
      <w:pPr>
        <w:jc w:val="center"/>
        <w:rPr>
          <w:rFonts w:ascii="宋体" w:hAnsi="宋体"/>
          <w:sz w:val="24"/>
        </w:rPr>
      </w:pPr>
    </w:p>
    <w:p w14:paraId="63A18058">
      <w:pPr>
        <w:spacing w:line="578" w:lineRule="exact"/>
        <w:jc w:val="center"/>
        <w:rPr>
          <w:rFonts w:ascii="方正小标宋简体" w:hAnsi="黑体" w:eastAsia="方正小标宋简体" w:cs="黑体"/>
          <w:b/>
          <w:color w:val="000000" w:themeColor="text1"/>
          <w:sz w:val="44"/>
          <w:szCs w:val="44"/>
          <w14:textFill>
            <w14:solidFill>
              <w14:schemeClr w14:val="tx1"/>
            </w14:solidFill>
          </w14:textFill>
        </w:rPr>
      </w:pPr>
      <w:bookmarkStart w:id="12" w:name="_Toc407369403"/>
      <w:r>
        <w:rPr>
          <w:rFonts w:hAnsi="宋体"/>
          <w:b/>
          <w:sz w:val="32"/>
          <w:szCs w:val="32"/>
        </w:rPr>
        <w:br w:type="page"/>
      </w:r>
      <w:bookmarkEnd w:id="12"/>
      <w:r>
        <w:rPr>
          <w:rFonts w:hint="eastAsia" w:ascii="方正小标宋简体" w:hAnsi="方正小标宋简体" w:eastAsia="方正小标宋简体" w:cs="方正小标宋简体"/>
          <w:b w:val="0"/>
          <w:bCs/>
          <w:color w:val="000000" w:themeColor="text1"/>
          <w:sz w:val="32"/>
          <w:szCs w:val="32"/>
          <w14:textFill>
            <w14:solidFill>
              <w14:schemeClr w14:val="tx1"/>
            </w14:solidFill>
          </w14:textFill>
        </w:rPr>
        <w:t>三、授权委托书</w:t>
      </w:r>
    </w:p>
    <w:p w14:paraId="7CAE4F76">
      <w:pPr>
        <w:snapToGrid w:val="0"/>
        <w:spacing w:line="560" w:lineRule="exact"/>
        <w:rPr>
          <w:rFonts w:ascii="华文仿宋" w:hAnsi="华文仿宋" w:eastAsia="华文仿宋" w:cs="华文仿宋"/>
          <w:bCs/>
          <w:sz w:val="30"/>
          <w:szCs w:val="30"/>
        </w:rPr>
      </w:pPr>
    </w:p>
    <w:p w14:paraId="17503B8F">
      <w:pPr>
        <w:snapToGrid w:val="0"/>
        <w:spacing w:line="560" w:lineRule="exact"/>
        <w:rPr>
          <w:rFonts w:hint="eastAsia" w:ascii="仿宋" w:hAnsi="仿宋" w:eastAsia="仿宋" w:cs="仿宋"/>
          <w:bCs/>
          <w:sz w:val="28"/>
          <w:szCs w:val="28"/>
        </w:rPr>
      </w:pPr>
      <w:r>
        <w:rPr>
          <w:rFonts w:hint="eastAsia" w:ascii="仿宋" w:hAnsi="仿宋" w:eastAsia="仿宋" w:cs="仿宋"/>
          <w:bCs/>
          <w:sz w:val="28"/>
          <w:szCs w:val="28"/>
        </w:rPr>
        <w:t>致：四川省自然资源勘察设计集团有限公司</w:t>
      </w:r>
    </w:p>
    <w:p w14:paraId="5DF41067">
      <w:pPr>
        <w:snapToGrid w:val="0"/>
        <w:spacing w:line="560" w:lineRule="exact"/>
        <w:ind w:firstLine="560" w:firstLineChars="200"/>
        <w:jc w:val="left"/>
        <w:rPr>
          <w:rFonts w:hint="eastAsia" w:ascii="仿宋" w:hAnsi="仿宋" w:eastAsia="仿宋" w:cs="仿宋"/>
          <w:bCs/>
          <w:sz w:val="28"/>
          <w:szCs w:val="28"/>
        </w:rPr>
      </w:pPr>
      <w:r>
        <w:rPr>
          <w:rFonts w:hint="eastAsia" w:ascii="仿宋" w:hAnsi="仿宋" w:eastAsia="仿宋" w:cs="仿宋"/>
          <w:bCs/>
          <w:sz w:val="28"/>
          <w:szCs w:val="28"/>
        </w:rPr>
        <w:t>本授权书声明：位于</w:t>
      </w:r>
      <w:r>
        <w:rPr>
          <w:rFonts w:hint="eastAsia" w:ascii="仿宋" w:hAnsi="仿宋" w:eastAsia="仿宋" w:cs="仿宋"/>
          <w:bCs/>
          <w:sz w:val="28"/>
          <w:szCs w:val="28"/>
          <w:u w:val="single"/>
        </w:rPr>
        <w:t xml:space="preserve">            </w:t>
      </w:r>
      <w:r>
        <w:rPr>
          <w:rFonts w:hint="eastAsia" w:ascii="仿宋" w:hAnsi="仿宋" w:eastAsia="仿宋" w:cs="仿宋"/>
          <w:bCs/>
          <w:sz w:val="28"/>
          <w:szCs w:val="28"/>
        </w:rPr>
        <w:t>（公司地址）的</w:t>
      </w:r>
      <w:r>
        <w:rPr>
          <w:rFonts w:hint="eastAsia" w:ascii="仿宋" w:hAnsi="仿宋" w:eastAsia="仿宋" w:cs="仿宋"/>
          <w:bCs/>
          <w:sz w:val="28"/>
          <w:szCs w:val="28"/>
          <w:u w:val="single"/>
        </w:rPr>
        <w:t xml:space="preserve">               </w:t>
      </w:r>
      <w:r>
        <w:rPr>
          <w:rFonts w:hint="eastAsia" w:ascii="仿宋" w:hAnsi="仿宋" w:eastAsia="仿宋" w:cs="仿宋"/>
          <w:bCs/>
          <w:sz w:val="28"/>
          <w:szCs w:val="28"/>
        </w:rPr>
        <w:t>（公司名称）的</w:t>
      </w:r>
      <w:r>
        <w:rPr>
          <w:rFonts w:hint="eastAsia" w:ascii="仿宋" w:hAnsi="仿宋" w:eastAsia="仿宋" w:cs="仿宋"/>
          <w:bCs/>
          <w:sz w:val="28"/>
          <w:szCs w:val="28"/>
          <w:u w:val="single"/>
        </w:rPr>
        <w:t xml:space="preserve">        </w:t>
      </w:r>
      <w:r>
        <w:rPr>
          <w:rFonts w:hint="eastAsia" w:ascii="仿宋" w:hAnsi="仿宋" w:eastAsia="仿宋" w:cs="仿宋"/>
          <w:bCs/>
          <w:sz w:val="28"/>
          <w:szCs w:val="28"/>
        </w:rPr>
        <w:t>（法定代表人姓名）代表本公司授权</w:t>
      </w:r>
      <w:r>
        <w:rPr>
          <w:rFonts w:hint="eastAsia" w:ascii="仿宋" w:hAnsi="仿宋" w:eastAsia="仿宋" w:cs="仿宋"/>
          <w:bCs/>
          <w:sz w:val="28"/>
          <w:szCs w:val="28"/>
          <w:u w:val="single"/>
        </w:rPr>
        <w:t xml:space="preserve">        </w:t>
      </w:r>
      <w:r>
        <w:rPr>
          <w:rFonts w:hint="eastAsia" w:ascii="仿宋" w:hAnsi="仿宋" w:eastAsia="仿宋" w:cs="仿宋"/>
          <w:bCs/>
          <w:sz w:val="28"/>
          <w:szCs w:val="28"/>
        </w:rPr>
        <w:t>（被授权人姓名）为本公司的唯一合法代理人，代表本公司签订</w:t>
      </w:r>
      <w:r>
        <w:rPr>
          <w:rFonts w:hint="eastAsia" w:ascii="仿宋" w:hAnsi="仿宋" w:eastAsia="仿宋" w:cs="仿宋"/>
          <w:bCs/>
          <w:sz w:val="28"/>
          <w:szCs w:val="28"/>
          <w:u w:val="single"/>
        </w:rPr>
        <w:t xml:space="preserve"> </w:t>
      </w:r>
      <w:r>
        <w:rPr>
          <w:rFonts w:hint="eastAsia" w:ascii="仿宋" w:hAnsi="仿宋" w:eastAsia="仿宋" w:cs="仿宋"/>
          <w:bCs/>
          <w:sz w:val="28"/>
          <w:szCs w:val="28"/>
          <w:u w:val="single"/>
          <w:lang w:eastAsia="zh-CN"/>
        </w:rPr>
        <w:t>美姑县市政道路改造及配套设施提升工程项目 K2+020-K2+080、K2+770-K2+880及K2+400-K2+650段边坡治理专业分包</w:t>
      </w:r>
      <w:r>
        <w:rPr>
          <w:rFonts w:hint="eastAsia" w:ascii="仿宋" w:hAnsi="仿宋" w:eastAsia="仿宋" w:cs="仿宋"/>
          <w:bCs/>
          <w:sz w:val="28"/>
          <w:szCs w:val="28"/>
          <w:u w:val="single"/>
          <w:lang w:val="en-US" w:eastAsia="zh-CN"/>
        </w:rPr>
        <w:t>钢材采购</w:t>
      </w:r>
      <w:r>
        <w:rPr>
          <w:rFonts w:hint="eastAsia" w:ascii="仿宋" w:hAnsi="仿宋" w:eastAsia="仿宋" w:cs="仿宋"/>
          <w:bCs/>
          <w:sz w:val="28"/>
          <w:szCs w:val="28"/>
          <w:u w:val="single"/>
        </w:rPr>
        <w:t xml:space="preserve"> </w:t>
      </w:r>
      <w:r>
        <w:rPr>
          <w:rFonts w:hint="eastAsia" w:ascii="仿宋" w:hAnsi="仿宋" w:eastAsia="仿宋" w:cs="仿宋"/>
          <w:bCs/>
          <w:sz w:val="28"/>
          <w:szCs w:val="28"/>
        </w:rPr>
        <w:t>合同，并执行和完成合同相关事宜等一切与之有关的事务，并保证所提供的资质证明材料真实、合法、完整、有效。</w:t>
      </w:r>
    </w:p>
    <w:p w14:paraId="1C45ABB0">
      <w:pPr>
        <w:snapToGrid w:val="0"/>
        <w:spacing w:line="560" w:lineRule="exact"/>
        <w:ind w:left="141" w:leftChars="67" w:firstLine="464" w:firstLineChars="166"/>
        <w:rPr>
          <w:rFonts w:hint="eastAsia" w:ascii="仿宋" w:hAnsi="仿宋" w:eastAsia="仿宋" w:cs="仿宋"/>
          <w:bCs/>
          <w:sz w:val="28"/>
          <w:szCs w:val="28"/>
        </w:rPr>
      </w:pPr>
      <w:r>
        <w:rPr>
          <w:rFonts w:hint="eastAsia" w:ascii="仿宋" w:hAnsi="仿宋" w:eastAsia="仿宋" w:cs="仿宋"/>
          <w:bCs/>
          <w:sz w:val="28"/>
          <w:szCs w:val="28"/>
        </w:rPr>
        <w:t>被授权人无转委托权。</w:t>
      </w:r>
    </w:p>
    <w:p w14:paraId="7C10EE2B">
      <w:pPr>
        <w:snapToGrid w:val="0"/>
        <w:spacing w:line="560" w:lineRule="exact"/>
        <w:ind w:firstLine="560" w:firstLineChars="200"/>
        <w:rPr>
          <w:rFonts w:hint="eastAsia" w:ascii="仿宋" w:hAnsi="仿宋" w:eastAsia="仿宋" w:cs="仿宋"/>
          <w:bCs/>
          <w:sz w:val="28"/>
          <w:szCs w:val="28"/>
        </w:rPr>
      </w:pPr>
      <w:r>
        <w:rPr>
          <w:rFonts w:hint="eastAsia" w:ascii="仿宋" w:hAnsi="仿宋" w:eastAsia="仿宋" w:cs="仿宋"/>
          <w:bCs/>
          <w:sz w:val="28"/>
          <w:szCs w:val="28"/>
        </w:rPr>
        <w:t>授权期限为：</w:t>
      </w:r>
      <w:r>
        <w:rPr>
          <w:rFonts w:hint="eastAsia" w:ascii="仿宋" w:hAnsi="仿宋" w:eastAsia="仿宋" w:cs="仿宋"/>
          <w:bCs/>
          <w:sz w:val="28"/>
          <w:szCs w:val="28"/>
          <w:u w:val="single"/>
        </w:rPr>
        <w:t xml:space="preserve">    </w:t>
      </w:r>
      <w:r>
        <w:rPr>
          <w:rFonts w:hint="eastAsia" w:ascii="仿宋" w:hAnsi="仿宋" w:eastAsia="仿宋" w:cs="仿宋"/>
          <w:bCs/>
          <w:sz w:val="28"/>
          <w:szCs w:val="28"/>
        </w:rPr>
        <w:t>年</w:t>
      </w:r>
      <w:r>
        <w:rPr>
          <w:rFonts w:hint="eastAsia" w:ascii="仿宋" w:hAnsi="仿宋" w:eastAsia="仿宋" w:cs="仿宋"/>
          <w:bCs/>
          <w:sz w:val="28"/>
          <w:szCs w:val="28"/>
          <w:u w:val="single"/>
        </w:rPr>
        <w:t xml:space="preserve">   </w:t>
      </w:r>
      <w:r>
        <w:rPr>
          <w:rFonts w:hint="eastAsia" w:ascii="仿宋" w:hAnsi="仿宋" w:eastAsia="仿宋" w:cs="仿宋"/>
          <w:bCs/>
          <w:sz w:val="28"/>
          <w:szCs w:val="28"/>
        </w:rPr>
        <w:t>月</w:t>
      </w:r>
      <w:r>
        <w:rPr>
          <w:rFonts w:hint="eastAsia" w:ascii="仿宋" w:hAnsi="仿宋" w:eastAsia="仿宋" w:cs="仿宋"/>
          <w:bCs/>
          <w:sz w:val="28"/>
          <w:szCs w:val="28"/>
          <w:u w:val="single"/>
        </w:rPr>
        <w:t xml:space="preserve">   </w:t>
      </w:r>
      <w:r>
        <w:rPr>
          <w:rFonts w:hint="eastAsia" w:ascii="仿宋" w:hAnsi="仿宋" w:eastAsia="仿宋" w:cs="仿宋"/>
          <w:bCs/>
          <w:sz w:val="28"/>
          <w:szCs w:val="28"/>
        </w:rPr>
        <w:t>日起至</w:t>
      </w:r>
      <w:r>
        <w:rPr>
          <w:rFonts w:hint="eastAsia" w:ascii="仿宋" w:hAnsi="仿宋" w:eastAsia="仿宋" w:cs="仿宋"/>
          <w:bCs/>
          <w:sz w:val="28"/>
          <w:szCs w:val="28"/>
          <w:u w:val="single"/>
        </w:rPr>
        <w:t xml:space="preserve"> </w:t>
      </w:r>
      <w:r>
        <w:rPr>
          <w:rFonts w:hint="eastAsia" w:ascii="仿宋" w:hAnsi="仿宋" w:eastAsia="仿宋" w:cs="仿宋"/>
          <w:bCs/>
          <w:sz w:val="28"/>
          <w:szCs w:val="28"/>
          <w:u w:val="single"/>
          <w:lang w:val="en-US" w:eastAsia="zh-CN"/>
        </w:rPr>
        <w:t>钢材采购</w:t>
      </w:r>
      <w:r>
        <w:rPr>
          <w:rFonts w:hint="eastAsia" w:ascii="仿宋" w:hAnsi="仿宋" w:eastAsia="仿宋" w:cs="仿宋"/>
          <w:bCs/>
          <w:sz w:val="28"/>
          <w:szCs w:val="28"/>
          <w:u w:val="single"/>
        </w:rPr>
        <w:t xml:space="preserve"> </w:t>
      </w:r>
      <w:r>
        <w:rPr>
          <w:rFonts w:hint="eastAsia" w:ascii="仿宋" w:hAnsi="仿宋" w:eastAsia="仿宋" w:cs="仿宋"/>
          <w:bCs/>
          <w:sz w:val="28"/>
          <w:szCs w:val="28"/>
        </w:rPr>
        <w:t>合同履行完毕。授权期限内无特殊情况不变更合法代理人（被授权人）。</w:t>
      </w:r>
    </w:p>
    <w:p w14:paraId="41C22A95">
      <w:pPr>
        <w:snapToGrid w:val="0"/>
        <w:spacing w:line="560" w:lineRule="exact"/>
        <w:rPr>
          <w:rFonts w:hint="eastAsia" w:ascii="仿宋" w:hAnsi="仿宋" w:eastAsia="仿宋" w:cs="仿宋"/>
          <w:bCs/>
          <w:sz w:val="28"/>
          <w:szCs w:val="28"/>
        </w:rPr>
      </w:pPr>
    </w:p>
    <w:p w14:paraId="6272B8F8">
      <w:pPr>
        <w:snapToGrid w:val="0"/>
        <w:spacing w:line="560" w:lineRule="exact"/>
        <w:rPr>
          <w:rFonts w:hint="eastAsia" w:ascii="仿宋" w:hAnsi="仿宋" w:eastAsia="仿宋" w:cs="仿宋"/>
          <w:bCs/>
          <w:sz w:val="28"/>
          <w:szCs w:val="28"/>
          <w:u w:val="single"/>
        </w:rPr>
      </w:pPr>
      <w:r>
        <w:rPr>
          <w:rFonts w:hint="eastAsia" w:ascii="仿宋" w:hAnsi="仿宋" w:eastAsia="仿宋" w:cs="仿宋"/>
          <w:bCs/>
          <w:sz w:val="28"/>
          <w:szCs w:val="28"/>
        </w:rPr>
        <w:t>法定代表人（签字）：</w:t>
      </w:r>
      <w:r>
        <w:rPr>
          <w:rFonts w:hint="eastAsia" w:ascii="仿宋" w:hAnsi="仿宋" w:eastAsia="仿宋" w:cs="仿宋"/>
          <w:bCs/>
          <w:sz w:val="28"/>
          <w:szCs w:val="28"/>
          <w:u w:val="single"/>
        </w:rPr>
        <w:t xml:space="preserve">           </w:t>
      </w:r>
      <w:r>
        <w:rPr>
          <w:rFonts w:hint="eastAsia" w:ascii="仿宋" w:hAnsi="仿宋" w:eastAsia="仿宋" w:cs="仿宋"/>
          <w:bCs/>
          <w:sz w:val="28"/>
          <w:szCs w:val="28"/>
        </w:rPr>
        <w:t>被授权人（签字）：</w:t>
      </w:r>
      <w:r>
        <w:rPr>
          <w:rFonts w:hint="eastAsia" w:ascii="仿宋" w:hAnsi="仿宋" w:eastAsia="仿宋" w:cs="仿宋"/>
          <w:bCs/>
          <w:sz w:val="28"/>
          <w:szCs w:val="28"/>
          <w:u w:val="single"/>
        </w:rPr>
        <w:t xml:space="preserve">         </w:t>
      </w:r>
    </w:p>
    <w:p w14:paraId="053B3B42">
      <w:pPr>
        <w:snapToGrid w:val="0"/>
        <w:spacing w:line="560" w:lineRule="exact"/>
        <w:rPr>
          <w:rFonts w:hint="eastAsia" w:ascii="仿宋" w:hAnsi="仿宋" w:eastAsia="仿宋" w:cs="仿宋"/>
          <w:bCs/>
          <w:sz w:val="28"/>
          <w:szCs w:val="28"/>
          <w:u w:val="single"/>
        </w:rPr>
      </w:pPr>
      <w:r>
        <w:rPr>
          <w:rFonts w:hint="eastAsia" w:ascii="仿宋" w:hAnsi="仿宋" w:eastAsia="仿宋" w:cs="仿宋"/>
          <w:bCs/>
          <w:sz w:val="28"/>
          <w:szCs w:val="28"/>
        </w:rPr>
        <w:t>授权单位名称（盖章）：</w:t>
      </w:r>
      <w:r>
        <w:rPr>
          <w:rFonts w:hint="eastAsia" w:ascii="仿宋" w:hAnsi="仿宋" w:eastAsia="仿宋" w:cs="仿宋"/>
          <w:bCs/>
          <w:sz w:val="28"/>
          <w:szCs w:val="28"/>
          <w:u w:val="single"/>
        </w:rPr>
        <w:t xml:space="preserve">           </w:t>
      </w:r>
      <w:r>
        <w:rPr>
          <w:rFonts w:hint="eastAsia" w:ascii="仿宋" w:hAnsi="仿宋" w:eastAsia="仿宋" w:cs="仿宋"/>
          <w:bCs/>
          <w:sz w:val="28"/>
          <w:szCs w:val="28"/>
        </w:rPr>
        <w:t>联系电话：</w:t>
      </w:r>
      <w:r>
        <w:rPr>
          <w:rFonts w:hint="eastAsia" w:ascii="仿宋" w:hAnsi="仿宋" w:eastAsia="仿宋" w:cs="仿宋"/>
          <w:bCs/>
          <w:sz w:val="28"/>
          <w:szCs w:val="28"/>
          <w:u w:val="single"/>
        </w:rPr>
        <w:t xml:space="preserve">               </w:t>
      </w:r>
    </w:p>
    <w:p w14:paraId="5AB22BF7">
      <w:pPr>
        <w:spacing w:line="400" w:lineRule="exact"/>
        <w:rPr>
          <w:rFonts w:hint="eastAsia" w:ascii="仿宋" w:hAnsi="仿宋" w:eastAsia="仿宋" w:cs="仿宋"/>
          <w:b/>
          <w:sz w:val="28"/>
          <w:szCs w:val="28"/>
        </w:rPr>
      </w:pPr>
      <w:r>
        <w:rPr>
          <w:rFonts w:hint="eastAsia" w:ascii="仿宋" w:hAnsi="仿宋" w:eastAsia="仿宋" w:cs="仿宋"/>
          <w:b/>
          <w:sz w:val="28"/>
          <w:szCs w:val="28"/>
        </w:rPr>
        <mc:AlternateContent>
          <mc:Choice Requires="wps">
            <w:drawing>
              <wp:anchor distT="0" distB="0" distL="114300" distR="114300" simplePos="0" relativeHeight="251659264" behindDoc="1" locked="0" layoutInCell="1" allowOverlap="1">
                <wp:simplePos x="0" y="0"/>
                <wp:positionH relativeFrom="column">
                  <wp:posOffset>-13335</wp:posOffset>
                </wp:positionH>
                <wp:positionV relativeFrom="paragraph">
                  <wp:posOffset>134620</wp:posOffset>
                </wp:positionV>
                <wp:extent cx="2576195" cy="1833880"/>
                <wp:effectExtent l="4445" t="4445" r="10160" b="9525"/>
                <wp:wrapNone/>
                <wp:docPr id="1" name="文本框 1"/>
                <wp:cNvGraphicFramePr/>
                <a:graphic xmlns:a="http://schemas.openxmlformats.org/drawingml/2006/main">
                  <a:graphicData uri="http://schemas.microsoft.com/office/word/2010/wordprocessingShape">
                    <wps:wsp>
                      <wps:cNvSpPr txBox="1"/>
                      <wps:spPr>
                        <a:xfrm>
                          <a:off x="0" y="0"/>
                          <a:ext cx="2576223" cy="1833880"/>
                        </a:xfrm>
                        <a:prstGeom prst="rect">
                          <a:avLst/>
                        </a:prstGeom>
                        <a:solidFill>
                          <a:srgbClr val="FFFFFF"/>
                        </a:solidFill>
                        <a:ln w="6350">
                          <a:solidFill>
                            <a:prstClr val="black"/>
                          </a:solidFill>
                        </a:ln>
                        <a:effectLst/>
                      </wps:spPr>
                      <wps:txbx>
                        <w:txbxContent>
                          <w:p w14:paraId="4F5F1146">
                            <w:pPr>
                              <w:spacing w:line="400" w:lineRule="exact"/>
                              <w:ind w:firstLine="562" w:firstLineChars="200"/>
                              <w:rPr>
                                <w:b/>
                                <w:sz w:val="28"/>
                                <w:szCs w:val="28"/>
                              </w:rPr>
                            </w:pPr>
                          </w:p>
                          <w:p w14:paraId="1A802605">
                            <w:pPr>
                              <w:spacing w:line="400" w:lineRule="exact"/>
                              <w:ind w:firstLine="562" w:firstLineChars="200"/>
                              <w:rPr>
                                <w:b/>
                                <w:sz w:val="28"/>
                                <w:szCs w:val="28"/>
                              </w:rPr>
                            </w:pPr>
                            <w:r>
                              <w:rPr>
                                <w:rFonts w:hint="eastAsia"/>
                                <w:b/>
                                <w:sz w:val="28"/>
                                <w:szCs w:val="28"/>
                              </w:rPr>
                              <w:t>代理人（被授权人）</w:t>
                            </w:r>
                          </w:p>
                          <w:p w14:paraId="6C5118BE">
                            <w:pPr>
                              <w:spacing w:line="400" w:lineRule="exact"/>
                              <w:ind w:firstLine="562" w:firstLineChars="200"/>
                              <w:rPr>
                                <w:b/>
                                <w:sz w:val="28"/>
                                <w:szCs w:val="28"/>
                              </w:rPr>
                            </w:pPr>
                            <w:r>
                              <w:rPr>
                                <w:rFonts w:hint="eastAsia"/>
                                <w:b/>
                                <w:sz w:val="28"/>
                                <w:szCs w:val="28"/>
                              </w:rPr>
                              <w:t>居民身份证复印件</w:t>
                            </w:r>
                          </w:p>
                          <w:p w14:paraId="5FCBFAAA">
                            <w:pPr>
                              <w:spacing w:line="400" w:lineRule="exact"/>
                              <w:ind w:firstLine="843" w:firstLineChars="300"/>
                              <w:rPr>
                                <w:b/>
                                <w:sz w:val="28"/>
                                <w:szCs w:val="28"/>
                              </w:rPr>
                            </w:pPr>
                            <w:r>
                              <w:rPr>
                                <w:rFonts w:hint="eastAsia"/>
                                <w:b/>
                                <w:sz w:val="28"/>
                                <w:szCs w:val="28"/>
                              </w:rPr>
                              <w:t>粘贴处（正面）</w:t>
                            </w:r>
                          </w:p>
                          <w:p w14:paraId="50B4CDAF"/>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05pt;margin-top:10.6pt;height:144.4pt;width:202.85pt;z-index:-251657216;mso-width-relative:page;mso-height-relative:page;" fillcolor="#FFFFFF" filled="t" stroked="t" coordsize="21600,21600" o:gfxdata="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">
                <v:fill on="t" focussize="0,0"/>
                <v:stroke weight="0.5pt" color="#000000" joinstyle="round"/>
                <v:imagedata o:title=""/>
                <o:lock v:ext="edit" aspectratio="f"/>
                <v:textbox>
                  <w:txbxContent>
                    <w:p w14:paraId="4F5F1146">
                      <w:pPr>
                        <w:spacing w:line="400" w:lineRule="exact"/>
                        <w:ind w:firstLine="562" w:firstLineChars="200"/>
                        <w:rPr>
                          <w:b/>
                          <w:sz w:val="28"/>
                          <w:szCs w:val="28"/>
                        </w:rPr>
                      </w:pPr>
                    </w:p>
                    <w:p w14:paraId="1A802605">
                      <w:pPr>
                        <w:spacing w:line="400" w:lineRule="exact"/>
                        <w:ind w:firstLine="562" w:firstLineChars="200"/>
                        <w:rPr>
                          <w:b/>
                          <w:sz w:val="28"/>
                          <w:szCs w:val="28"/>
                        </w:rPr>
                      </w:pPr>
                      <w:r>
                        <w:rPr>
                          <w:rFonts w:hint="eastAsia"/>
                          <w:b/>
                          <w:sz w:val="28"/>
                          <w:szCs w:val="28"/>
                        </w:rPr>
                        <w:t>代理人（被授权人）</w:t>
                      </w:r>
                    </w:p>
                    <w:p w14:paraId="6C5118BE">
                      <w:pPr>
                        <w:spacing w:line="400" w:lineRule="exact"/>
                        <w:ind w:firstLine="562" w:firstLineChars="200"/>
                        <w:rPr>
                          <w:b/>
                          <w:sz w:val="28"/>
                          <w:szCs w:val="28"/>
                        </w:rPr>
                      </w:pPr>
                      <w:r>
                        <w:rPr>
                          <w:rFonts w:hint="eastAsia"/>
                          <w:b/>
                          <w:sz w:val="28"/>
                          <w:szCs w:val="28"/>
                        </w:rPr>
                        <w:t>居民身份证复印件</w:t>
                      </w:r>
                    </w:p>
                    <w:p w14:paraId="5FCBFAAA">
                      <w:pPr>
                        <w:spacing w:line="400" w:lineRule="exact"/>
                        <w:ind w:firstLine="843" w:firstLineChars="300"/>
                        <w:rPr>
                          <w:b/>
                          <w:sz w:val="28"/>
                          <w:szCs w:val="28"/>
                        </w:rPr>
                      </w:pPr>
                      <w:r>
                        <w:rPr>
                          <w:rFonts w:hint="eastAsia"/>
                          <w:b/>
                          <w:sz w:val="28"/>
                          <w:szCs w:val="28"/>
                        </w:rPr>
                        <w:t>粘贴处（正面）</w:t>
                      </w:r>
                    </w:p>
                    <w:p w14:paraId="50B4CDAF"/>
                  </w:txbxContent>
                </v:textbox>
              </v:shape>
            </w:pict>
          </mc:Fallback>
        </mc:AlternateContent>
      </w:r>
      <w:r>
        <w:rPr>
          <w:rFonts w:hint="eastAsia" w:ascii="仿宋" w:hAnsi="仿宋" w:eastAsia="仿宋" w:cs="仿宋"/>
          <w:b/>
          <w:sz w:val="28"/>
          <w:szCs w:val="28"/>
        </w:rPr>
        <mc:AlternateContent>
          <mc:Choice Requires="wps">
            <w:drawing>
              <wp:anchor distT="0" distB="0" distL="114300" distR="114300" simplePos="0" relativeHeight="251660288" behindDoc="1" locked="0" layoutInCell="1" allowOverlap="1">
                <wp:simplePos x="0" y="0"/>
                <wp:positionH relativeFrom="column">
                  <wp:posOffset>3174365</wp:posOffset>
                </wp:positionH>
                <wp:positionV relativeFrom="paragraph">
                  <wp:posOffset>135255</wp:posOffset>
                </wp:positionV>
                <wp:extent cx="2506345" cy="1797050"/>
                <wp:effectExtent l="5080" t="4445" r="12700" b="8255"/>
                <wp:wrapNone/>
                <wp:docPr id="2" name="文本框 2"/>
                <wp:cNvGraphicFramePr/>
                <a:graphic xmlns:a="http://schemas.openxmlformats.org/drawingml/2006/main">
                  <a:graphicData uri="http://schemas.microsoft.com/office/word/2010/wordprocessingShape">
                    <wps:wsp>
                      <wps:cNvSpPr txBox="1"/>
                      <wps:spPr>
                        <a:xfrm>
                          <a:off x="0" y="0"/>
                          <a:ext cx="2506373" cy="1796994"/>
                        </a:xfrm>
                        <a:prstGeom prst="rect">
                          <a:avLst/>
                        </a:prstGeom>
                        <a:solidFill>
                          <a:srgbClr val="FFFFFF"/>
                        </a:solidFill>
                        <a:ln w="6350">
                          <a:solidFill>
                            <a:prstClr val="black"/>
                          </a:solidFill>
                        </a:ln>
                        <a:effectLst/>
                      </wps:spPr>
                      <wps:txbx>
                        <w:txbxContent>
                          <w:p w14:paraId="10220C7A">
                            <w:pPr>
                              <w:spacing w:line="400" w:lineRule="exact"/>
                              <w:ind w:firstLine="829" w:firstLineChars="295"/>
                              <w:rPr>
                                <w:b/>
                                <w:sz w:val="28"/>
                                <w:szCs w:val="28"/>
                              </w:rPr>
                            </w:pPr>
                          </w:p>
                          <w:p w14:paraId="2614C5FA">
                            <w:pPr>
                              <w:spacing w:line="400" w:lineRule="exact"/>
                              <w:ind w:firstLine="829" w:firstLineChars="295"/>
                              <w:rPr>
                                <w:b/>
                                <w:sz w:val="28"/>
                                <w:szCs w:val="28"/>
                              </w:rPr>
                            </w:pPr>
                            <w:r>
                              <w:rPr>
                                <w:rFonts w:hint="eastAsia"/>
                                <w:b/>
                                <w:sz w:val="28"/>
                                <w:szCs w:val="28"/>
                              </w:rPr>
                              <w:t>代理人（被授权人）</w:t>
                            </w:r>
                          </w:p>
                          <w:p w14:paraId="035EC3CE">
                            <w:pPr>
                              <w:spacing w:line="400" w:lineRule="exact"/>
                              <w:ind w:firstLine="826" w:firstLineChars="294"/>
                              <w:rPr>
                                <w:b/>
                                <w:sz w:val="28"/>
                                <w:szCs w:val="28"/>
                              </w:rPr>
                            </w:pPr>
                            <w:r>
                              <w:rPr>
                                <w:rFonts w:hint="eastAsia"/>
                                <w:b/>
                                <w:sz w:val="28"/>
                                <w:szCs w:val="28"/>
                              </w:rPr>
                              <w:t>居民身份证复印件</w:t>
                            </w:r>
                          </w:p>
                          <w:p w14:paraId="4658BB87">
                            <w:pPr>
                              <w:spacing w:line="400" w:lineRule="exact"/>
                              <w:ind w:firstLine="967" w:firstLineChars="344"/>
                              <w:rPr>
                                <w:b/>
                                <w:sz w:val="28"/>
                                <w:szCs w:val="28"/>
                              </w:rPr>
                            </w:pPr>
                            <w:r>
                              <w:rPr>
                                <w:rFonts w:hint="eastAsia"/>
                                <w:b/>
                                <w:sz w:val="28"/>
                                <w:szCs w:val="28"/>
                              </w:rPr>
                              <w:t>粘贴处（反面）</w:t>
                            </w:r>
                          </w:p>
                          <w:p w14:paraId="6DFE1E65"/>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49.95pt;margin-top:10.65pt;height:141.5pt;width:197.35pt;z-index:-251656192;mso-width-relative:page;mso-height-relative:page;" fillcolor="#FFFFFF" filled="t" stroked="t" coordsize="21600,21600" o:gfxdata="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">
                <v:fill on="t" focussize="0,0"/>
                <v:stroke weight="0.5pt" color="#000000" joinstyle="round"/>
                <v:imagedata o:title=""/>
                <o:lock v:ext="edit" aspectratio="f"/>
                <v:textbox>
                  <w:txbxContent>
                    <w:p w14:paraId="10220C7A">
                      <w:pPr>
                        <w:spacing w:line="400" w:lineRule="exact"/>
                        <w:ind w:firstLine="829" w:firstLineChars="295"/>
                        <w:rPr>
                          <w:b/>
                          <w:sz w:val="28"/>
                          <w:szCs w:val="28"/>
                        </w:rPr>
                      </w:pPr>
                    </w:p>
                    <w:p w14:paraId="2614C5FA">
                      <w:pPr>
                        <w:spacing w:line="400" w:lineRule="exact"/>
                        <w:ind w:firstLine="829" w:firstLineChars="295"/>
                        <w:rPr>
                          <w:b/>
                          <w:sz w:val="28"/>
                          <w:szCs w:val="28"/>
                        </w:rPr>
                      </w:pPr>
                      <w:r>
                        <w:rPr>
                          <w:rFonts w:hint="eastAsia"/>
                          <w:b/>
                          <w:sz w:val="28"/>
                          <w:szCs w:val="28"/>
                        </w:rPr>
                        <w:t>代理人（被授权人）</w:t>
                      </w:r>
                    </w:p>
                    <w:p w14:paraId="035EC3CE">
                      <w:pPr>
                        <w:spacing w:line="400" w:lineRule="exact"/>
                        <w:ind w:firstLine="826" w:firstLineChars="294"/>
                        <w:rPr>
                          <w:b/>
                          <w:sz w:val="28"/>
                          <w:szCs w:val="28"/>
                        </w:rPr>
                      </w:pPr>
                      <w:r>
                        <w:rPr>
                          <w:rFonts w:hint="eastAsia"/>
                          <w:b/>
                          <w:sz w:val="28"/>
                          <w:szCs w:val="28"/>
                        </w:rPr>
                        <w:t>居民身份证复印件</w:t>
                      </w:r>
                    </w:p>
                    <w:p w14:paraId="4658BB87">
                      <w:pPr>
                        <w:spacing w:line="400" w:lineRule="exact"/>
                        <w:ind w:firstLine="967" w:firstLineChars="344"/>
                        <w:rPr>
                          <w:b/>
                          <w:sz w:val="28"/>
                          <w:szCs w:val="28"/>
                        </w:rPr>
                      </w:pPr>
                      <w:r>
                        <w:rPr>
                          <w:rFonts w:hint="eastAsia"/>
                          <w:b/>
                          <w:sz w:val="28"/>
                          <w:szCs w:val="28"/>
                        </w:rPr>
                        <w:t>粘贴处（反面）</w:t>
                      </w:r>
                    </w:p>
                    <w:p w14:paraId="6DFE1E65"/>
                  </w:txbxContent>
                </v:textbox>
              </v:shape>
            </w:pict>
          </mc:Fallback>
        </mc:AlternateContent>
      </w:r>
    </w:p>
    <w:p w14:paraId="23EE603C">
      <w:pPr>
        <w:spacing w:line="400" w:lineRule="exact"/>
        <w:jc w:val="center"/>
        <w:rPr>
          <w:rFonts w:hint="eastAsia" w:ascii="仿宋" w:hAnsi="仿宋" w:eastAsia="仿宋" w:cs="仿宋"/>
          <w:b/>
          <w:sz w:val="28"/>
          <w:szCs w:val="28"/>
        </w:rPr>
      </w:pPr>
      <w:r>
        <w:rPr>
          <w:rFonts w:hint="eastAsia" w:ascii="仿宋" w:hAnsi="仿宋" w:eastAsia="仿宋" w:cs="仿宋"/>
          <w:b/>
          <w:sz w:val="28"/>
          <w:szCs w:val="28"/>
        </w:rPr>
        <w:t xml:space="preserve">       </w:t>
      </w:r>
    </w:p>
    <w:p w14:paraId="63EECC63">
      <w:pPr>
        <w:spacing w:line="400" w:lineRule="exact"/>
        <w:jc w:val="center"/>
        <w:rPr>
          <w:rFonts w:hint="eastAsia" w:ascii="仿宋" w:hAnsi="仿宋" w:eastAsia="仿宋" w:cs="仿宋"/>
          <w:b/>
          <w:sz w:val="28"/>
          <w:szCs w:val="28"/>
        </w:rPr>
      </w:pPr>
      <w:r>
        <w:rPr>
          <w:rFonts w:hint="eastAsia" w:ascii="仿宋" w:hAnsi="仿宋" w:eastAsia="仿宋" w:cs="仿宋"/>
          <w:b/>
          <w:sz w:val="28"/>
          <w:szCs w:val="28"/>
        </w:rPr>
        <w:t xml:space="preserve">             </w:t>
      </w:r>
    </w:p>
    <w:p w14:paraId="4641CF36">
      <w:pPr>
        <w:spacing w:line="400" w:lineRule="exact"/>
        <w:rPr>
          <w:rFonts w:hint="eastAsia" w:ascii="仿宋" w:hAnsi="仿宋" w:eastAsia="仿宋" w:cs="仿宋"/>
          <w:b/>
          <w:sz w:val="28"/>
          <w:szCs w:val="28"/>
        </w:rPr>
      </w:pPr>
      <w:r>
        <w:rPr>
          <w:rFonts w:hint="eastAsia" w:ascii="仿宋" w:hAnsi="仿宋" w:eastAsia="仿宋" w:cs="仿宋"/>
          <w:b/>
          <w:sz w:val="28"/>
          <w:szCs w:val="28"/>
        </w:rPr>
        <mc:AlternateContent>
          <mc:Choice Requires="wps">
            <w:drawing>
              <wp:anchor distT="0" distB="0" distL="114300" distR="114300" simplePos="0" relativeHeight="251661312" behindDoc="0" locked="0" layoutInCell="1" allowOverlap="1">
                <wp:simplePos x="0" y="0"/>
                <wp:positionH relativeFrom="column">
                  <wp:posOffset>2155825</wp:posOffset>
                </wp:positionH>
                <wp:positionV relativeFrom="paragraph">
                  <wp:posOffset>95885</wp:posOffset>
                </wp:positionV>
                <wp:extent cx="1423035" cy="1411605"/>
                <wp:effectExtent l="6350" t="6350" r="8890" b="10795"/>
                <wp:wrapNone/>
                <wp:docPr id="4" name="椭圆 4"/>
                <wp:cNvGraphicFramePr/>
                <a:graphic xmlns:a="http://schemas.openxmlformats.org/drawingml/2006/main">
                  <a:graphicData uri="http://schemas.microsoft.com/office/word/2010/wordprocessingShape">
                    <wps:wsp>
                      <wps:cNvSpPr/>
                      <wps:spPr>
                        <a:xfrm>
                          <a:off x="0" y="0"/>
                          <a:ext cx="1423284" cy="1411770"/>
                        </a:xfrm>
                        <a:prstGeom prst="ellipse">
                          <a:avLst/>
                        </a:prstGeom>
                        <a:noFill/>
                        <a:ln w="12700" cap="flat" cmpd="sng" algn="ctr">
                          <a:solidFill>
                            <a:srgbClr val="385D8A">
                              <a:shade val="50000"/>
                            </a:srgbClr>
                          </a:solidFill>
                          <a:prstDash val="solid"/>
                        </a:ln>
                        <a:effectLst/>
                      </wps:spPr>
                      <wps:txbx>
                        <w:txbxContent>
                          <w:p w14:paraId="6B221157">
                            <w:pPr>
                              <w:jc w:val="center"/>
                              <w:rPr>
                                <w:b/>
                                <w:color w:val="3F3F3F"/>
                              </w:rPr>
                            </w:pPr>
                            <w:r>
                              <w:rPr>
                                <w:rFonts w:hint="eastAsia"/>
                                <w:b/>
                                <w:color w:val="3F3F3F"/>
                              </w:rPr>
                              <w:t>加盖</w:t>
                            </w:r>
                          </w:p>
                          <w:p w14:paraId="140A8721">
                            <w:pPr>
                              <w:jc w:val="center"/>
                              <w:rPr>
                                <w:b/>
                                <w:color w:val="3F3F3F"/>
                              </w:rPr>
                            </w:pPr>
                            <w:r>
                              <w:rPr>
                                <w:rFonts w:hint="eastAsia"/>
                                <w:b/>
                                <w:color w:val="3F3F3F"/>
                              </w:rPr>
                              <w:t>单位印章</w:t>
                            </w:r>
                          </w:p>
                          <w:p w14:paraId="127EC64F"/>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3" type="#_x0000_t3" style="position:absolute;left:0pt;margin-left:169.75pt;margin-top:7.55pt;height:111.15pt;width:112.05pt;z-index:251661312;v-text-anchor:middle;mso-width-relative:page;mso-height-relative:page;" filled="f" stroked="t" coordsize="21600,21600" o:gfxdata="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">
                <v:fill on="f" focussize="0,0"/>
                <v:stroke weight="1pt" color="#264264" joinstyle="round"/>
                <v:imagedata o:title=""/>
                <o:lock v:ext="edit" aspectratio="f"/>
                <v:textbox>
                  <w:txbxContent>
                    <w:p w14:paraId="6B221157">
                      <w:pPr>
                        <w:jc w:val="center"/>
                        <w:rPr>
                          <w:b/>
                          <w:color w:val="3F3F3F"/>
                        </w:rPr>
                      </w:pPr>
                      <w:r>
                        <w:rPr>
                          <w:rFonts w:hint="eastAsia"/>
                          <w:b/>
                          <w:color w:val="3F3F3F"/>
                        </w:rPr>
                        <w:t>加盖</w:t>
                      </w:r>
                    </w:p>
                    <w:p w14:paraId="140A8721">
                      <w:pPr>
                        <w:jc w:val="center"/>
                        <w:rPr>
                          <w:b/>
                          <w:color w:val="3F3F3F"/>
                        </w:rPr>
                      </w:pPr>
                      <w:r>
                        <w:rPr>
                          <w:rFonts w:hint="eastAsia"/>
                          <w:b/>
                          <w:color w:val="3F3F3F"/>
                        </w:rPr>
                        <w:t>单位印章</w:t>
                      </w:r>
                    </w:p>
                    <w:p w14:paraId="127EC64F"/>
                  </w:txbxContent>
                </v:textbox>
              </v:shape>
            </w:pict>
          </mc:Fallback>
        </mc:AlternateContent>
      </w:r>
    </w:p>
    <w:p w14:paraId="4D89ADB6">
      <w:pPr>
        <w:rPr>
          <w:rFonts w:hint="eastAsia" w:ascii="仿宋" w:hAnsi="仿宋" w:eastAsia="仿宋" w:cs="仿宋"/>
          <w:b/>
          <w:sz w:val="28"/>
          <w:szCs w:val="28"/>
        </w:rPr>
      </w:pPr>
    </w:p>
    <w:p w14:paraId="48E22021">
      <w:pPr>
        <w:spacing w:line="578" w:lineRule="exact"/>
        <w:rPr>
          <w:rFonts w:hint="eastAsia" w:ascii="仿宋" w:hAnsi="仿宋" w:eastAsia="仿宋" w:cs="仿宋"/>
          <w:bCs/>
          <w:color w:val="000000" w:themeColor="text1"/>
          <w:sz w:val="32"/>
          <w:szCs w:val="32"/>
          <w14:textFill>
            <w14:solidFill>
              <w14:schemeClr w14:val="tx1"/>
            </w14:solidFill>
          </w14:textFill>
        </w:rPr>
      </w:pPr>
    </w:p>
    <w:p w14:paraId="51387ED4">
      <w:pPr>
        <w:pStyle w:val="38"/>
        <w:rPr>
          <w:rFonts w:hint="eastAsia" w:ascii="仿宋" w:hAnsi="仿宋" w:eastAsia="仿宋" w:cs="仿宋"/>
        </w:rPr>
      </w:pPr>
    </w:p>
    <w:p w14:paraId="10A515C2">
      <w:pPr>
        <w:rPr>
          <w:sz w:val="24"/>
        </w:rPr>
      </w:pPr>
    </w:p>
    <w:p w14:paraId="23CD7D9B">
      <w:pPr>
        <w:rPr>
          <w:sz w:val="24"/>
        </w:rPr>
      </w:pPr>
    </w:p>
    <w:p w14:paraId="519B25F1">
      <w:pPr>
        <w:pStyle w:val="5"/>
      </w:pPr>
    </w:p>
    <w:p w14:paraId="51D05AD1">
      <w:pPr>
        <w:rPr>
          <w:sz w:val="24"/>
        </w:rPr>
      </w:pPr>
    </w:p>
    <w:p w14:paraId="3D378738">
      <w:pPr>
        <w:rPr>
          <w:sz w:val="24"/>
        </w:rPr>
      </w:pPr>
    </w:p>
    <w:p w14:paraId="0C56C39C">
      <w:pPr>
        <w:jc w:val="center"/>
        <w:rPr>
          <w:rFonts w:hint="eastAsia" w:ascii="方正小标宋简体" w:hAnsi="方正小标宋简体" w:eastAsia="方正小标宋简体" w:cs="方正小标宋简体"/>
          <w:b w:val="0"/>
          <w:bCs/>
          <w:sz w:val="32"/>
          <w:szCs w:val="32"/>
        </w:rPr>
      </w:pPr>
      <w:bookmarkStart w:id="13" w:name="_Toc407369404"/>
      <w:r>
        <w:rPr>
          <w:rFonts w:hint="eastAsia" w:ascii="方正小标宋简体" w:hAnsi="方正小标宋简体" w:eastAsia="方正小标宋简体" w:cs="方正小标宋简体"/>
          <w:b w:val="0"/>
          <w:bCs/>
          <w:sz w:val="32"/>
          <w:szCs w:val="32"/>
        </w:rPr>
        <w:t>四、投标人基本情况表</w:t>
      </w:r>
      <w:bookmarkEnd w:id="13"/>
    </w:p>
    <w:tbl>
      <w:tblPr>
        <w:tblStyle w:val="13"/>
        <w:tblW w:w="853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71"/>
        <w:gridCol w:w="851"/>
        <w:gridCol w:w="2496"/>
        <w:gridCol w:w="1056"/>
        <w:gridCol w:w="2465"/>
      </w:tblGrid>
      <w:tr w14:paraId="11D597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2" w:hRule="atLeast"/>
        </w:trPr>
        <w:tc>
          <w:tcPr>
            <w:tcW w:w="1671" w:type="dxa"/>
            <w:vAlign w:val="center"/>
          </w:tcPr>
          <w:p w14:paraId="69C4D81B">
            <w:pPr>
              <w:pStyle w:val="11"/>
              <w:keepNext w:val="0"/>
              <w:keepLines w:val="0"/>
              <w:suppressLineNumbers w:val="0"/>
              <w:spacing w:before="0" w:beforeAutospacing="0" w:after="0" w:afterAutospacing="0" w:line="320" w:lineRule="exact"/>
              <w:ind w:left="0" w:right="0"/>
              <w:jc w:val="center"/>
              <w:rPr>
                <w:rFonts w:hint="eastAsia" w:ascii="仿宋" w:hAnsi="仿宋" w:eastAsia="仿宋" w:cs="仿宋"/>
                <w:color w:val="auto"/>
              </w:rPr>
            </w:pPr>
            <w:r>
              <w:rPr>
                <w:rFonts w:hint="eastAsia" w:ascii="仿宋" w:hAnsi="仿宋" w:eastAsia="仿宋" w:cs="仿宋"/>
                <w:color w:val="auto"/>
              </w:rPr>
              <w:t>投标人名称</w:t>
            </w:r>
          </w:p>
        </w:tc>
        <w:tc>
          <w:tcPr>
            <w:tcW w:w="6868" w:type="dxa"/>
            <w:gridSpan w:val="4"/>
            <w:vAlign w:val="center"/>
          </w:tcPr>
          <w:p w14:paraId="757C8CF1">
            <w:pPr>
              <w:pStyle w:val="11"/>
              <w:keepNext w:val="0"/>
              <w:keepLines w:val="0"/>
              <w:suppressLineNumbers w:val="0"/>
              <w:spacing w:before="0" w:beforeAutospacing="0" w:after="0" w:afterAutospacing="0" w:line="320" w:lineRule="exact"/>
              <w:ind w:left="0" w:right="0"/>
              <w:jc w:val="center"/>
              <w:rPr>
                <w:rFonts w:hint="eastAsia" w:ascii="仿宋" w:hAnsi="仿宋" w:eastAsia="仿宋" w:cs="仿宋"/>
                <w:color w:val="auto"/>
                <w:spacing w:val="-20"/>
              </w:rPr>
            </w:pPr>
          </w:p>
        </w:tc>
      </w:tr>
      <w:tr w14:paraId="40771D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2" w:hRule="atLeast"/>
        </w:trPr>
        <w:tc>
          <w:tcPr>
            <w:tcW w:w="1671" w:type="dxa"/>
            <w:vAlign w:val="center"/>
          </w:tcPr>
          <w:p w14:paraId="10E7BD63">
            <w:pPr>
              <w:pStyle w:val="11"/>
              <w:keepNext w:val="0"/>
              <w:keepLines w:val="0"/>
              <w:suppressLineNumbers w:val="0"/>
              <w:spacing w:before="0" w:beforeAutospacing="0" w:after="0" w:afterAutospacing="0" w:line="320" w:lineRule="exact"/>
              <w:ind w:left="0" w:right="0"/>
              <w:jc w:val="center"/>
              <w:rPr>
                <w:rFonts w:hint="eastAsia" w:ascii="仿宋" w:hAnsi="仿宋" w:eastAsia="仿宋" w:cs="仿宋"/>
                <w:color w:val="auto"/>
              </w:rPr>
            </w:pPr>
            <w:r>
              <w:rPr>
                <w:rFonts w:hint="eastAsia" w:ascii="仿宋" w:hAnsi="仿宋" w:eastAsia="仿宋" w:cs="仿宋"/>
                <w:color w:val="auto"/>
              </w:rPr>
              <w:t>注册地址</w:t>
            </w:r>
          </w:p>
        </w:tc>
        <w:tc>
          <w:tcPr>
            <w:tcW w:w="3347" w:type="dxa"/>
            <w:gridSpan w:val="2"/>
            <w:vAlign w:val="center"/>
          </w:tcPr>
          <w:p w14:paraId="11CB35A2">
            <w:pPr>
              <w:pStyle w:val="11"/>
              <w:keepNext w:val="0"/>
              <w:keepLines w:val="0"/>
              <w:suppressLineNumbers w:val="0"/>
              <w:spacing w:before="0" w:beforeAutospacing="0" w:after="0" w:afterAutospacing="0" w:line="320" w:lineRule="exact"/>
              <w:ind w:left="0" w:right="0"/>
              <w:jc w:val="center"/>
              <w:rPr>
                <w:rFonts w:hint="eastAsia" w:ascii="仿宋" w:hAnsi="仿宋" w:eastAsia="仿宋" w:cs="仿宋"/>
                <w:color w:val="auto"/>
                <w:spacing w:val="-20"/>
              </w:rPr>
            </w:pPr>
          </w:p>
        </w:tc>
        <w:tc>
          <w:tcPr>
            <w:tcW w:w="1056" w:type="dxa"/>
            <w:vAlign w:val="center"/>
          </w:tcPr>
          <w:p w14:paraId="7E2DF7D0">
            <w:pPr>
              <w:pStyle w:val="11"/>
              <w:keepNext w:val="0"/>
              <w:keepLines w:val="0"/>
              <w:suppressLineNumbers w:val="0"/>
              <w:spacing w:before="0" w:beforeAutospacing="0" w:after="0" w:afterAutospacing="0" w:line="360" w:lineRule="auto"/>
              <w:ind w:left="0" w:right="0"/>
              <w:jc w:val="center"/>
              <w:rPr>
                <w:rFonts w:hint="eastAsia" w:ascii="仿宋" w:hAnsi="仿宋" w:eastAsia="仿宋" w:cs="仿宋"/>
                <w:color w:val="auto"/>
                <w:spacing w:val="-20"/>
              </w:rPr>
            </w:pPr>
            <w:r>
              <w:rPr>
                <w:rFonts w:hint="eastAsia" w:ascii="仿宋" w:hAnsi="仿宋" w:eastAsia="仿宋" w:cs="仿宋"/>
                <w:color w:val="auto"/>
                <w:spacing w:val="-20"/>
              </w:rPr>
              <w:t>邮政编码</w:t>
            </w:r>
          </w:p>
        </w:tc>
        <w:tc>
          <w:tcPr>
            <w:tcW w:w="2465" w:type="dxa"/>
            <w:vAlign w:val="center"/>
          </w:tcPr>
          <w:p w14:paraId="39DDA36C">
            <w:pPr>
              <w:pStyle w:val="11"/>
              <w:keepNext w:val="0"/>
              <w:keepLines w:val="0"/>
              <w:suppressLineNumbers w:val="0"/>
              <w:spacing w:before="0" w:beforeAutospacing="0" w:after="0" w:afterAutospacing="0" w:line="320" w:lineRule="exact"/>
              <w:ind w:left="0" w:right="0"/>
              <w:jc w:val="center"/>
              <w:rPr>
                <w:rFonts w:hint="eastAsia" w:ascii="仿宋" w:hAnsi="仿宋" w:eastAsia="仿宋" w:cs="仿宋"/>
                <w:color w:val="auto"/>
                <w:spacing w:val="-20"/>
              </w:rPr>
            </w:pPr>
          </w:p>
        </w:tc>
      </w:tr>
      <w:tr w14:paraId="3E0CFD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2" w:hRule="atLeast"/>
        </w:trPr>
        <w:tc>
          <w:tcPr>
            <w:tcW w:w="1671" w:type="dxa"/>
            <w:vMerge w:val="restart"/>
            <w:vAlign w:val="center"/>
          </w:tcPr>
          <w:p w14:paraId="12749926">
            <w:pPr>
              <w:pStyle w:val="11"/>
              <w:keepNext w:val="0"/>
              <w:keepLines w:val="0"/>
              <w:suppressLineNumbers w:val="0"/>
              <w:spacing w:before="0" w:beforeAutospacing="0" w:after="0" w:afterAutospacing="0" w:line="320" w:lineRule="exact"/>
              <w:ind w:left="0" w:right="0"/>
              <w:jc w:val="center"/>
              <w:rPr>
                <w:rFonts w:hint="eastAsia" w:ascii="仿宋" w:hAnsi="仿宋" w:eastAsia="仿宋" w:cs="仿宋"/>
                <w:color w:val="auto"/>
              </w:rPr>
            </w:pPr>
            <w:r>
              <w:rPr>
                <w:rFonts w:hint="eastAsia" w:ascii="仿宋" w:hAnsi="仿宋" w:eastAsia="仿宋" w:cs="仿宋"/>
                <w:color w:val="auto"/>
              </w:rPr>
              <w:t>联系方式</w:t>
            </w:r>
          </w:p>
        </w:tc>
        <w:tc>
          <w:tcPr>
            <w:tcW w:w="851" w:type="dxa"/>
            <w:vAlign w:val="center"/>
          </w:tcPr>
          <w:p w14:paraId="6B16377E">
            <w:pPr>
              <w:pStyle w:val="11"/>
              <w:keepNext w:val="0"/>
              <w:keepLines w:val="0"/>
              <w:suppressLineNumbers w:val="0"/>
              <w:spacing w:before="0" w:beforeAutospacing="0" w:after="0" w:afterAutospacing="0" w:line="320" w:lineRule="exact"/>
              <w:ind w:left="0" w:right="0"/>
              <w:jc w:val="center"/>
              <w:rPr>
                <w:rFonts w:hint="eastAsia" w:ascii="仿宋" w:hAnsi="仿宋" w:eastAsia="仿宋" w:cs="仿宋"/>
                <w:color w:val="auto"/>
                <w:spacing w:val="-20"/>
              </w:rPr>
            </w:pPr>
            <w:r>
              <w:rPr>
                <w:rFonts w:hint="eastAsia" w:ascii="仿宋" w:hAnsi="仿宋" w:eastAsia="仿宋" w:cs="仿宋"/>
                <w:color w:val="auto"/>
                <w:spacing w:val="-20"/>
              </w:rPr>
              <w:t>联系人</w:t>
            </w:r>
          </w:p>
        </w:tc>
        <w:tc>
          <w:tcPr>
            <w:tcW w:w="2496" w:type="dxa"/>
            <w:vAlign w:val="center"/>
          </w:tcPr>
          <w:p w14:paraId="0933EA4F">
            <w:pPr>
              <w:pStyle w:val="11"/>
              <w:keepNext w:val="0"/>
              <w:keepLines w:val="0"/>
              <w:suppressLineNumbers w:val="0"/>
              <w:spacing w:before="0" w:beforeAutospacing="0" w:after="0" w:afterAutospacing="0" w:line="320" w:lineRule="exact"/>
              <w:ind w:left="0" w:right="0"/>
              <w:jc w:val="center"/>
              <w:rPr>
                <w:rFonts w:hint="eastAsia" w:ascii="仿宋" w:hAnsi="仿宋" w:eastAsia="仿宋" w:cs="仿宋"/>
                <w:color w:val="auto"/>
                <w:spacing w:val="-20"/>
              </w:rPr>
            </w:pPr>
          </w:p>
        </w:tc>
        <w:tc>
          <w:tcPr>
            <w:tcW w:w="1056" w:type="dxa"/>
            <w:vAlign w:val="center"/>
          </w:tcPr>
          <w:p w14:paraId="1FB30BF8">
            <w:pPr>
              <w:pStyle w:val="11"/>
              <w:keepNext w:val="0"/>
              <w:keepLines w:val="0"/>
              <w:suppressLineNumbers w:val="0"/>
              <w:spacing w:before="0" w:beforeAutospacing="0" w:after="0" w:afterAutospacing="0" w:line="320" w:lineRule="exact"/>
              <w:ind w:left="0" w:right="0"/>
              <w:jc w:val="center"/>
              <w:rPr>
                <w:rFonts w:hint="eastAsia" w:ascii="仿宋" w:hAnsi="仿宋" w:eastAsia="仿宋" w:cs="仿宋"/>
                <w:color w:val="auto"/>
                <w:spacing w:val="-20"/>
              </w:rPr>
            </w:pPr>
            <w:r>
              <w:rPr>
                <w:rFonts w:hint="eastAsia" w:ascii="仿宋" w:hAnsi="仿宋" w:eastAsia="仿宋" w:cs="仿宋"/>
                <w:color w:val="auto"/>
                <w:spacing w:val="-20"/>
              </w:rPr>
              <w:t>电话</w:t>
            </w:r>
          </w:p>
        </w:tc>
        <w:tc>
          <w:tcPr>
            <w:tcW w:w="2465" w:type="dxa"/>
            <w:vAlign w:val="center"/>
          </w:tcPr>
          <w:p w14:paraId="49B97414">
            <w:pPr>
              <w:pStyle w:val="11"/>
              <w:keepNext w:val="0"/>
              <w:keepLines w:val="0"/>
              <w:suppressLineNumbers w:val="0"/>
              <w:spacing w:before="0" w:beforeAutospacing="0" w:after="0" w:afterAutospacing="0" w:line="320" w:lineRule="exact"/>
              <w:ind w:left="0" w:right="0"/>
              <w:jc w:val="center"/>
              <w:rPr>
                <w:rFonts w:hint="eastAsia" w:ascii="仿宋" w:hAnsi="仿宋" w:eastAsia="仿宋" w:cs="仿宋"/>
                <w:color w:val="auto"/>
                <w:spacing w:val="-20"/>
              </w:rPr>
            </w:pPr>
          </w:p>
        </w:tc>
      </w:tr>
      <w:tr w14:paraId="789A0E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2" w:hRule="atLeast"/>
        </w:trPr>
        <w:tc>
          <w:tcPr>
            <w:tcW w:w="1671" w:type="dxa"/>
            <w:vMerge w:val="continue"/>
            <w:vAlign w:val="center"/>
          </w:tcPr>
          <w:p w14:paraId="66A3A1DB">
            <w:pPr>
              <w:pStyle w:val="11"/>
              <w:keepNext w:val="0"/>
              <w:keepLines w:val="0"/>
              <w:suppressLineNumbers w:val="0"/>
              <w:spacing w:before="0" w:beforeAutospacing="0" w:after="0" w:afterAutospacing="0" w:line="320" w:lineRule="exact"/>
              <w:ind w:left="0" w:right="0"/>
              <w:jc w:val="center"/>
              <w:rPr>
                <w:rFonts w:hint="eastAsia" w:ascii="仿宋" w:hAnsi="仿宋" w:eastAsia="仿宋" w:cs="仿宋"/>
                <w:color w:val="auto"/>
              </w:rPr>
            </w:pPr>
          </w:p>
        </w:tc>
        <w:tc>
          <w:tcPr>
            <w:tcW w:w="851" w:type="dxa"/>
            <w:vAlign w:val="center"/>
          </w:tcPr>
          <w:p w14:paraId="1876935B">
            <w:pPr>
              <w:pStyle w:val="11"/>
              <w:keepNext w:val="0"/>
              <w:keepLines w:val="0"/>
              <w:suppressLineNumbers w:val="0"/>
              <w:spacing w:before="0" w:beforeAutospacing="0" w:after="0" w:afterAutospacing="0" w:line="320" w:lineRule="exact"/>
              <w:ind w:left="0" w:right="0"/>
              <w:jc w:val="center"/>
              <w:rPr>
                <w:rFonts w:hint="eastAsia" w:ascii="仿宋" w:hAnsi="仿宋" w:eastAsia="仿宋" w:cs="仿宋"/>
                <w:color w:val="auto"/>
                <w:spacing w:val="-20"/>
              </w:rPr>
            </w:pPr>
            <w:r>
              <w:rPr>
                <w:rFonts w:hint="eastAsia" w:ascii="仿宋" w:hAnsi="仿宋" w:eastAsia="仿宋" w:cs="仿宋"/>
                <w:color w:val="auto"/>
                <w:spacing w:val="-20"/>
              </w:rPr>
              <w:t>传真</w:t>
            </w:r>
          </w:p>
        </w:tc>
        <w:tc>
          <w:tcPr>
            <w:tcW w:w="2496" w:type="dxa"/>
            <w:vAlign w:val="center"/>
          </w:tcPr>
          <w:p w14:paraId="682EB2C2">
            <w:pPr>
              <w:pStyle w:val="11"/>
              <w:keepNext w:val="0"/>
              <w:keepLines w:val="0"/>
              <w:suppressLineNumbers w:val="0"/>
              <w:spacing w:before="0" w:beforeAutospacing="0" w:after="0" w:afterAutospacing="0" w:line="320" w:lineRule="exact"/>
              <w:ind w:left="0" w:right="0"/>
              <w:jc w:val="center"/>
              <w:rPr>
                <w:rFonts w:hint="eastAsia" w:ascii="仿宋" w:hAnsi="仿宋" w:eastAsia="仿宋" w:cs="仿宋"/>
                <w:color w:val="auto"/>
                <w:spacing w:val="-20"/>
              </w:rPr>
            </w:pPr>
          </w:p>
        </w:tc>
        <w:tc>
          <w:tcPr>
            <w:tcW w:w="1056" w:type="dxa"/>
            <w:vAlign w:val="center"/>
          </w:tcPr>
          <w:p w14:paraId="0879E18A">
            <w:pPr>
              <w:pStyle w:val="11"/>
              <w:keepNext w:val="0"/>
              <w:keepLines w:val="0"/>
              <w:suppressLineNumbers w:val="0"/>
              <w:spacing w:before="0" w:beforeAutospacing="0" w:after="0" w:afterAutospacing="0" w:line="320" w:lineRule="exact"/>
              <w:ind w:left="0" w:right="0"/>
              <w:jc w:val="center"/>
              <w:rPr>
                <w:rFonts w:hint="eastAsia" w:ascii="仿宋" w:hAnsi="仿宋" w:eastAsia="仿宋" w:cs="仿宋"/>
                <w:color w:val="auto"/>
                <w:spacing w:val="-20"/>
              </w:rPr>
            </w:pPr>
            <w:r>
              <w:rPr>
                <w:rFonts w:hint="eastAsia" w:ascii="仿宋" w:hAnsi="仿宋" w:eastAsia="仿宋" w:cs="仿宋"/>
                <w:color w:val="auto"/>
                <w:spacing w:val="-20"/>
              </w:rPr>
              <w:t>网址</w:t>
            </w:r>
          </w:p>
        </w:tc>
        <w:tc>
          <w:tcPr>
            <w:tcW w:w="2465" w:type="dxa"/>
            <w:vAlign w:val="center"/>
          </w:tcPr>
          <w:p w14:paraId="71055608">
            <w:pPr>
              <w:pStyle w:val="11"/>
              <w:keepNext w:val="0"/>
              <w:keepLines w:val="0"/>
              <w:suppressLineNumbers w:val="0"/>
              <w:spacing w:before="0" w:beforeAutospacing="0" w:after="0" w:afterAutospacing="0" w:line="320" w:lineRule="exact"/>
              <w:ind w:left="0" w:right="0"/>
              <w:jc w:val="center"/>
              <w:rPr>
                <w:rFonts w:hint="eastAsia" w:ascii="仿宋" w:hAnsi="仿宋" w:eastAsia="仿宋" w:cs="仿宋"/>
                <w:color w:val="auto"/>
                <w:spacing w:val="-20"/>
              </w:rPr>
            </w:pPr>
          </w:p>
        </w:tc>
      </w:tr>
      <w:tr w14:paraId="0499EE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2" w:hRule="atLeast"/>
        </w:trPr>
        <w:tc>
          <w:tcPr>
            <w:tcW w:w="1671" w:type="dxa"/>
            <w:vAlign w:val="center"/>
          </w:tcPr>
          <w:p w14:paraId="233071FA">
            <w:pPr>
              <w:pStyle w:val="11"/>
              <w:keepNext w:val="0"/>
              <w:keepLines w:val="0"/>
              <w:suppressLineNumbers w:val="0"/>
              <w:spacing w:before="0" w:beforeAutospacing="0" w:after="0" w:afterAutospacing="0" w:line="320" w:lineRule="exact"/>
              <w:ind w:left="0" w:right="0"/>
              <w:jc w:val="center"/>
              <w:rPr>
                <w:rFonts w:hint="eastAsia" w:ascii="仿宋" w:hAnsi="仿宋" w:eastAsia="仿宋" w:cs="仿宋"/>
                <w:color w:val="auto"/>
              </w:rPr>
            </w:pPr>
            <w:r>
              <w:rPr>
                <w:rFonts w:hint="eastAsia" w:ascii="仿宋" w:hAnsi="仿宋" w:eastAsia="仿宋" w:cs="仿宋"/>
                <w:color w:val="auto"/>
              </w:rPr>
              <w:t>法定代表人</w:t>
            </w:r>
          </w:p>
        </w:tc>
        <w:tc>
          <w:tcPr>
            <w:tcW w:w="851" w:type="dxa"/>
            <w:vAlign w:val="center"/>
          </w:tcPr>
          <w:p w14:paraId="6A3688AB">
            <w:pPr>
              <w:pStyle w:val="11"/>
              <w:keepNext w:val="0"/>
              <w:keepLines w:val="0"/>
              <w:suppressLineNumbers w:val="0"/>
              <w:spacing w:before="0" w:beforeAutospacing="0" w:after="0" w:afterAutospacing="0" w:line="320" w:lineRule="exact"/>
              <w:ind w:left="0" w:right="0"/>
              <w:jc w:val="center"/>
              <w:rPr>
                <w:rFonts w:hint="eastAsia" w:ascii="仿宋" w:hAnsi="仿宋" w:eastAsia="仿宋" w:cs="仿宋"/>
                <w:color w:val="auto"/>
                <w:spacing w:val="-20"/>
              </w:rPr>
            </w:pPr>
            <w:r>
              <w:rPr>
                <w:rFonts w:hint="eastAsia" w:ascii="仿宋" w:hAnsi="仿宋" w:eastAsia="仿宋" w:cs="仿宋"/>
                <w:color w:val="auto"/>
                <w:spacing w:val="-20"/>
              </w:rPr>
              <w:t>姓名</w:t>
            </w:r>
          </w:p>
        </w:tc>
        <w:tc>
          <w:tcPr>
            <w:tcW w:w="2496" w:type="dxa"/>
            <w:vAlign w:val="center"/>
          </w:tcPr>
          <w:p w14:paraId="248F8FF9">
            <w:pPr>
              <w:pStyle w:val="11"/>
              <w:keepNext w:val="0"/>
              <w:keepLines w:val="0"/>
              <w:suppressLineNumbers w:val="0"/>
              <w:spacing w:before="0" w:beforeAutospacing="0" w:after="0" w:afterAutospacing="0" w:line="320" w:lineRule="exact"/>
              <w:ind w:left="0" w:right="0"/>
              <w:jc w:val="center"/>
              <w:rPr>
                <w:rFonts w:hint="eastAsia" w:ascii="仿宋" w:hAnsi="仿宋" w:eastAsia="仿宋" w:cs="仿宋"/>
                <w:color w:val="auto"/>
                <w:spacing w:val="-20"/>
              </w:rPr>
            </w:pPr>
          </w:p>
        </w:tc>
        <w:tc>
          <w:tcPr>
            <w:tcW w:w="1056" w:type="dxa"/>
            <w:vAlign w:val="center"/>
          </w:tcPr>
          <w:p w14:paraId="5F81159A">
            <w:pPr>
              <w:pStyle w:val="11"/>
              <w:keepNext w:val="0"/>
              <w:keepLines w:val="0"/>
              <w:suppressLineNumbers w:val="0"/>
              <w:spacing w:before="0" w:beforeAutospacing="0" w:after="0" w:afterAutospacing="0" w:line="320" w:lineRule="exact"/>
              <w:ind w:left="0" w:right="0"/>
              <w:jc w:val="center"/>
              <w:rPr>
                <w:rFonts w:hint="eastAsia" w:ascii="仿宋" w:hAnsi="仿宋" w:eastAsia="仿宋" w:cs="仿宋"/>
                <w:color w:val="auto"/>
                <w:spacing w:val="-20"/>
              </w:rPr>
            </w:pPr>
            <w:r>
              <w:rPr>
                <w:rFonts w:hint="eastAsia" w:ascii="仿宋" w:hAnsi="仿宋" w:eastAsia="仿宋" w:cs="仿宋"/>
                <w:color w:val="auto"/>
                <w:spacing w:val="-20"/>
              </w:rPr>
              <w:t>电话</w:t>
            </w:r>
          </w:p>
        </w:tc>
        <w:tc>
          <w:tcPr>
            <w:tcW w:w="2465" w:type="dxa"/>
            <w:vAlign w:val="center"/>
          </w:tcPr>
          <w:p w14:paraId="539EEB3E">
            <w:pPr>
              <w:keepNext w:val="0"/>
              <w:keepLines w:val="0"/>
              <w:suppressLineNumbers w:val="0"/>
              <w:spacing w:before="0" w:beforeAutospacing="0" w:after="0" w:afterAutospacing="0" w:line="240" w:lineRule="atLeast"/>
              <w:ind w:left="-141" w:leftChars="-67" w:right="-107" w:rightChars="-51"/>
              <w:jc w:val="center"/>
              <w:rPr>
                <w:rFonts w:hint="eastAsia" w:ascii="仿宋" w:hAnsi="仿宋" w:eastAsia="仿宋" w:cs="仿宋"/>
                <w:spacing w:val="-20"/>
                <w:kern w:val="0"/>
                <w:sz w:val="24"/>
              </w:rPr>
            </w:pPr>
          </w:p>
        </w:tc>
      </w:tr>
      <w:tr w14:paraId="062EA3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8" w:hRule="atLeast"/>
        </w:trPr>
        <w:tc>
          <w:tcPr>
            <w:tcW w:w="1671" w:type="dxa"/>
            <w:vAlign w:val="center"/>
          </w:tcPr>
          <w:p w14:paraId="2AA6A082">
            <w:pPr>
              <w:pStyle w:val="11"/>
              <w:keepNext w:val="0"/>
              <w:keepLines w:val="0"/>
              <w:suppressLineNumbers w:val="0"/>
              <w:spacing w:before="0" w:beforeAutospacing="0" w:after="0" w:afterAutospacing="0" w:line="320" w:lineRule="exact"/>
              <w:ind w:left="0" w:right="0"/>
              <w:jc w:val="center"/>
              <w:rPr>
                <w:rFonts w:hint="eastAsia" w:ascii="仿宋" w:hAnsi="仿宋" w:eastAsia="仿宋" w:cs="仿宋"/>
                <w:color w:val="auto"/>
              </w:rPr>
            </w:pPr>
            <w:r>
              <w:rPr>
                <w:rFonts w:hint="eastAsia" w:ascii="仿宋" w:hAnsi="仿宋" w:eastAsia="仿宋" w:cs="仿宋"/>
                <w:color w:val="auto"/>
              </w:rPr>
              <w:t>成立时间</w:t>
            </w:r>
          </w:p>
        </w:tc>
        <w:tc>
          <w:tcPr>
            <w:tcW w:w="6868" w:type="dxa"/>
            <w:gridSpan w:val="4"/>
            <w:vAlign w:val="center"/>
          </w:tcPr>
          <w:p w14:paraId="17A75984">
            <w:pPr>
              <w:pStyle w:val="11"/>
              <w:keepNext w:val="0"/>
              <w:keepLines w:val="0"/>
              <w:suppressLineNumbers w:val="0"/>
              <w:spacing w:before="0" w:beforeAutospacing="0" w:after="0" w:afterAutospacing="0" w:line="320" w:lineRule="exact"/>
              <w:ind w:left="0" w:right="0"/>
              <w:jc w:val="center"/>
              <w:rPr>
                <w:rFonts w:hint="eastAsia" w:ascii="仿宋" w:hAnsi="仿宋" w:eastAsia="仿宋" w:cs="仿宋"/>
                <w:color w:val="auto"/>
                <w:spacing w:val="-20"/>
              </w:rPr>
            </w:pPr>
          </w:p>
        </w:tc>
      </w:tr>
      <w:tr w14:paraId="16CE5C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4" w:hRule="atLeast"/>
        </w:trPr>
        <w:tc>
          <w:tcPr>
            <w:tcW w:w="1671" w:type="dxa"/>
            <w:vAlign w:val="center"/>
          </w:tcPr>
          <w:p w14:paraId="7EACE053">
            <w:pPr>
              <w:pStyle w:val="11"/>
              <w:keepNext w:val="0"/>
              <w:keepLines w:val="0"/>
              <w:suppressLineNumbers w:val="0"/>
              <w:spacing w:before="0" w:beforeAutospacing="0" w:after="0" w:afterAutospacing="0" w:line="320" w:lineRule="exact"/>
              <w:ind w:left="0" w:right="0"/>
              <w:jc w:val="center"/>
              <w:rPr>
                <w:rFonts w:hint="eastAsia" w:ascii="仿宋" w:hAnsi="仿宋" w:eastAsia="仿宋" w:cs="仿宋"/>
                <w:color w:val="auto"/>
              </w:rPr>
            </w:pPr>
            <w:r>
              <w:rPr>
                <w:rFonts w:hint="eastAsia" w:ascii="仿宋" w:hAnsi="仿宋" w:eastAsia="仿宋" w:cs="仿宋"/>
                <w:color w:val="auto"/>
              </w:rPr>
              <w:t>营业执照</w:t>
            </w:r>
          </w:p>
          <w:p w14:paraId="409F7A78">
            <w:pPr>
              <w:pStyle w:val="11"/>
              <w:keepNext w:val="0"/>
              <w:keepLines w:val="0"/>
              <w:suppressLineNumbers w:val="0"/>
              <w:spacing w:before="0" w:beforeAutospacing="0" w:after="0" w:afterAutospacing="0" w:line="320" w:lineRule="exact"/>
              <w:ind w:left="0" w:right="0"/>
              <w:jc w:val="center"/>
              <w:rPr>
                <w:rFonts w:hint="eastAsia" w:ascii="仿宋" w:hAnsi="仿宋" w:eastAsia="仿宋" w:cs="仿宋"/>
                <w:color w:val="auto"/>
              </w:rPr>
            </w:pPr>
            <w:r>
              <w:rPr>
                <w:rFonts w:hint="eastAsia" w:ascii="仿宋" w:hAnsi="仿宋" w:eastAsia="仿宋" w:cs="仿宋"/>
                <w:color w:val="auto"/>
              </w:rPr>
              <w:t>（统一社会</w:t>
            </w:r>
          </w:p>
          <w:p w14:paraId="13469A06">
            <w:pPr>
              <w:pStyle w:val="11"/>
              <w:keepNext w:val="0"/>
              <w:keepLines w:val="0"/>
              <w:suppressLineNumbers w:val="0"/>
              <w:spacing w:before="0" w:beforeAutospacing="0" w:after="0" w:afterAutospacing="0" w:line="320" w:lineRule="exact"/>
              <w:ind w:left="0" w:right="0"/>
              <w:jc w:val="center"/>
              <w:rPr>
                <w:rFonts w:hint="eastAsia" w:ascii="仿宋" w:hAnsi="仿宋" w:eastAsia="仿宋" w:cs="仿宋"/>
                <w:color w:val="auto"/>
              </w:rPr>
            </w:pPr>
            <w:r>
              <w:rPr>
                <w:rFonts w:hint="eastAsia" w:ascii="仿宋" w:hAnsi="仿宋" w:eastAsia="仿宋" w:cs="仿宋"/>
                <w:color w:val="auto"/>
              </w:rPr>
              <w:t>信用编码）</w:t>
            </w:r>
          </w:p>
        </w:tc>
        <w:tc>
          <w:tcPr>
            <w:tcW w:w="6868" w:type="dxa"/>
            <w:gridSpan w:val="4"/>
            <w:vAlign w:val="center"/>
          </w:tcPr>
          <w:p w14:paraId="4FCFDECF">
            <w:pPr>
              <w:pStyle w:val="11"/>
              <w:keepNext w:val="0"/>
              <w:keepLines w:val="0"/>
              <w:suppressLineNumbers w:val="0"/>
              <w:spacing w:before="0" w:beforeAutospacing="0" w:after="0" w:afterAutospacing="0" w:line="320" w:lineRule="exact"/>
              <w:ind w:left="0" w:right="0"/>
              <w:jc w:val="center"/>
              <w:rPr>
                <w:rFonts w:hint="eastAsia" w:ascii="仿宋" w:hAnsi="仿宋" w:eastAsia="仿宋" w:cs="仿宋"/>
                <w:color w:val="auto"/>
                <w:spacing w:val="-20"/>
              </w:rPr>
            </w:pPr>
          </w:p>
        </w:tc>
      </w:tr>
      <w:tr w14:paraId="20BA7E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2" w:hRule="atLeast"/>
        </w:trPr>
        <w:tc>
          <w:tcPr>
            <w:tcW w:w="1671" w:type="dxa"/>
            <w:vAlign w:val="center"/>
          </w:tcPr>
          <w:p w14:paraId="02FF1384">
            <w:pPr>
              <w:pStyle w:val="11"/>
              <w:keepNext w:val="0"/>
              <w:keepLines w:val="0"/>
              <w:suppressLineNumbers w:val="0"/>
              <w:spacing w:before="0" w:beforeAutospacing="0" w:after="0" w:afterAutospacing="0" w:line="320" w:lineRule="exact"/>
              <w:ind w:left="0" w:right="0"/>
              <w:jc w:val="center"/>
              <w:rPr>
                <w:rFonts w:hint="eastAsia" w:ascii="仿宋" w:hAnsi="仿宋" w:eastAsia="仿宋" w:cs="仿宋"/>
                <w:color w:val="auto"/>
              </w:rPr>
            </w:pPr>
            <w:r>
              <w:rPr>
                <w:rFonts w:hint="eastAsia" w:ascii="仿宋" w:hAnsi="仿宋" w:eastAsia="仿宋" w:cs="仿宋"/>
                <w:color w:val="auto"/>
              </w:rPr>
              <w:t>注册资金</w:t>
            </w:r>
          </w:p>
        </w:tc>
        <w:tc>
          <w:tcPr>
            <w:tcW w:w="6868" w:type="dxa"/>
            <w:gridSpan w:val="4"/>
            <w:vAlign w:val="center"/>
          </w:tcPr>
          <w:p w14:paraId="00DA40A7">
            <w:pPr>
              <w:pStyle w:val="11"/>
              <w:keepNext w:val="0"/>
              <w:keepLines w:val="0"/>
              <w:suppressLineNumbers w:val="0"/>
              <w:spacing w:before="0" w:beforeAutospacing="0" w:after="0" w:afterAutospacing="0" w:line="320" w:lineRule="exact"/>
              <w:ind w:left="0" w:right="0"/>
              <w:jc w:val="center"/>
              <w:rPr>
                <w:rFonts w:hint="eastAsia" w:ascii="仿宋" w:hAnsi="仿宋" w:eastAsia="仿宋" w:cs="仿宋"/>
                <w:color w:val="auto"/>
                <w:spacing w:val="-20"/>
              </w:rPr>
            </w:pPr>
          </w:p>
        </w:tc>
      </w:tr>
      <w:tr w14:paraId="6B5589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6" w:hRule="atLeast"/>
        </w:trPr>
        <w:tc>
          <w:tcPr>
            <w:tcW w:w="1671" w:type="dxa"/>
            <w:vAlign w:val="center"/>
          </w:tcPr>
          <w:p w14:paraId="1848C3A9">
            <w:pPr>
              <w:pStyle w:val="11"/>
              <w:keepNext w:val="0"/>
              <w:keepLines w:val="0"/>
              <w:suppressLineNumbers w:val="0"/>
              <w:spacing w:before="0" w:beforeAutospacing="0" w:after="0" w:afterAutospacing="0" w:line="320" w:lineRule="exact"/>
              <w:ind w:left="0" w:right="0"/>
              <w:jc w:val="center"/>
              <w:rPr>
                <w:rFonts w:hint="eastAsia" w:ascii="仿宋" w:hAnsi="仿宋" w:eastAsia="仿宋" w:cs="仿宋"/>
                <w:color w:val="auto"/>
              </w:rPr>
            </w:pPr>
            <w:r>
              <w:rPr>
                <w:rFonts w:hint="eastAsia" w:ascii="仿宋" w:hAnsi="仿宋" w:eastAsia="仿宋" w:cs="仿宋"/>
                <w:color w:val="auto"/>
              </w:rPr>
              <w:t>开户银行</w:t>
            </w:r>
          </w:p>
        </w:tc>
        <w:tc>
          <w:tcPr>
            <w:tcW w:w="6868" w:type="dxa"/>
            <w:gridSpan w:val="4"/>
            <w:vAlign w:val="center"/>
          </w:tcPr>
          <w:p w14:paraId="6ABA7786">
            <w:pPr>
              <w:pStyle w:val="11"/>
              <w:keepNext w:val="0"/>
              <w:keepLines w:val="0"/>
              <w:suppressLineNumbers w:val="0"/>
              <w:spacing w:before="0" w:beforeAutospacing="0" w:after="0" w:afterAutospacing="0" w:line="320" w:lineRule="exact"/>
              <w:ind w:left="0" w:right="0"/>
              <w:jc w:val="center"/>
              <w:rPr>
                <w:rFonts w:hint="eastAsia" w:ascii="仿宋" w:hAnsi="仿宋" w:eastAsia="仿宋" w:cs="仿宋"/>
                <w:color w:val="auto"/>
                <w:spacing w:val="-20"/>
              </w:rPr>
            </w:pPr>
          </w:p>
        </w:tc>
      </w:tr>
      <w:tr w14:paraId="319FB0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8" w:hRule="atLeast"/>
        </w:trPr>
        <w:tc>
          <w:tcPr>
            <w:tcW w:w="1671" w:type="dxa"/>
            <w:vAlign w:val="center"/>
          </w:tcPr>
          <w:p w14:paraId="4722EE76">
            <w:pPr>
              <w:pStyle w:val="11"/>
              <w:keepNext w:val="0"/>
              <w:keepLines w:val="0"/>
              <w:suppressLineNumbers w:val="0"/>
              <w:spacing w:before="0" w:beforeAutospacing="0" w:after="0" w:afterAutospacing="0" w:line="320" w:lineRule="exact"/>
              <w:ind w:left="0" w:right="0"/>
              <w:jc w:val="center"/>
              <w:rPr>
                <w:rFonts w:hint="eastAsia" w:ascii="仿宋" w:hAnsi="仿宋" w:eastAsia="仿宋" w:cs="仿宋"/>
                <w:color w:val="auto"/>
              </w:rPr>
            </w:pPr>
            <w:r>
              <w:rPr>
                <w:rFonts w:hint="eastAsia" w:ascii="仿宋" w:hAnsi="仿宋" w:eastAsia="仿宋" w:cs="仿宋"/>
                <w:color w:val="auto"/>
              </w:rPr>
              <w:t>账号</w:t>
            </w:r>
          </w:p>
        </w:tc>
        <w:tc>
          <w:tcPr>
            <w:tcW w:w="6868" w:type="dxa"/>
            <w:gridSpan w:val="4"/>
            <w:vAlign w:val="center"/>
          </w:tcPr>
          <w:p w14:paraId="03A21CFE">
            <w:pPr>
              <w:pStyle w:val="11"/>
              <w:keepNext w:val="0"/>
              <w:keepLines w:val="0"/>
              <w:suppressLineNumbers w:val="0"/>
              <w:spacing w:before="0" w:beforeAutospacing="0" w:after="0" w:afterAutospacing="0" w:line="320" w:lineRule="exact"/>
              <w:ind w:left="0" w:right="0"/>
              <w:jc w:val="center"/>
              <w:rPr>
                <w:rFonts w:hint="eastAsia" w:ascii="仿宋" w:hAnsi="仿宋" w:eastAsia="仿宋" w:cs="仿宋"/>
                <w:color w:val="auto"/>
                <w:spacing w:val="-20"/>
                <w:szCs w:val="21"/>
              </w:rPr>
            </w:pPr>
          </w:p>
        </w:tc>
      </w:tr>
      <w:tr w14:paraId="22AC55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09" w:hRule="atLeast"/>
        </w:trPr>
        <w:tc>
          <w:tcPr>
            <w:tcW w:w="1671" w:type="dxa"/>
            <w:vAlign w:val="center"/>
          </w:tcPr>
          <w:p w14:paraId="12DC5DF0">
            <w:pPr>
              <w:pStyle w:val="11"/>
              <w:keepNext w:val="0"/>
              <w:keepLines w:val="0"/>
              <w:suppressLineNumbers w:val="0"/>
              <w:spacing w:before="0" w:beforeAutospacing="0" w:after="0" w:afterAutospacing="0" w:line="320" w:lineRule="exact"/>
              <w:ind w:left="0" w:right="0"/>
              <w:jc w:val="center"/>
              <w:rPr>
                <w:rFonts w:hint="eastAsia" w:ascii="仿宋" w:hAnsi="仿宋" w:eastAsia="仿宋" w:cs="仿宋"/>
                <w:color w:val="auto"/>
              </w:rPr>
            </w:pPr>
            <w:r>
              <w:rPr>
                <w:rFonts w:hint="eastAsia" w:ascii="仿宋" w:hAnsi="仿宋" w:eastAsia="仿宋" w:cs="仿宋"/>
                <w:color w:val="auto"/>
              </w:rPr>
              <w:t>经营范围</w:t>
            </w:r>
          </w:p>
        </w:tc>
        <w:tc>
          <w:tcPr>
            <w:tcW w:w="6868" w:type="dxa"/>
            <w:gridSpan w:val="4"/>
          </w:tcPr>
          <w:p w14:paraId="0CDACFBA">
            <w:pPr>
              <w:keepNext w:val="0"/>
              <w:keepLines w:val="0"/>
              <w:suppressLineNumbers w:val="0"/>
              <w:spacing w:before="0" w:beforeAutospacing="0" w:after="0" w:afterAutospacing="0"/>
              <w:ind w:left="0" w:right="0"/>
              <w:rPr>
                <w:rFonts w:hint="eastAsia" w:ascii="仿宋" w:hAnsi="仿宋" w:eastAsia="仿宋" w:cs="仿宋"/>
                <w:spacing w:val="-20"/>
                <w:sz w:val="24"/>
              </w:rPr>
            </w:pPr>
          </w:p>
          <w:p w14:paraId="4F316926">
            <w:pPr>
              <w:keepNext w:val="0"/>
              <w:keepLines w:val="0"/>
              <w:suppressLineNumbers w:val="0"/>
              <w:spacing w:before="0" w:beforeAutospacing="0" w:after="0" w:afterAutospacing="0"/>
              <w:ind w:left="0" w:right="0"/>
              <w:rPr>
                <w:rFonts w:hint="eastAsia" w:ascii="仿宋" w:hAnsi="仿宋" w:eastAsia="仿宋" w:cs="仿宋"/>
                <w:spacing w:val="-20"/>
                <w:sz w:val="24"/>
              </w:rPr>
            </w:pPr>
          </w:p>
          <w:p w14:paraId="4B1393C3">
            <w:pPr>
              <w:keepNext w:val="0"/>
              <w:keepLines w:val="0"/>
              <w:suppressLineNumbers w:val="0"/>
              <w:spacing w:before="0" w:beforeAutospacing="0" w:after="0" w:afterAutospacing="0"/>
              <w:ind w:left="0" w:right="0"/>
              <w:rPr>
                <w:rFonts w:hint="eastAsia" w:ascii="仿宋" w:hAnsi="仿宋" w:eastAsia="仿宋" w:cs="仿宋"/>
                <w:spacing w:val="-20"/>
                <w:sz w:val="24"/>
              </w:rPr>
            </w:pPr>
          </w:p>
          <w:p w14:paraId="642DC32A">
            <w:pPr>
              <w:keepNext w:val="0"/>
              <w:keepLines w:val="0"/>
              <w:suppressLineNumbers w:val="0"/>
              <w:spacing w:before="0" w:beforeAutospacing="0" w:after="0" w:afterAutospacing="0"/>
              <w:ind w:left="0" w:right="0"/>
              <w:rPr>
                <w:rFonts w:hint="eastAsia" w:ascii="仿宋" w:hAnsi="仿宋" w:eastAsia="仿宋" w:cs="仿宋"/>
                <w:spacing w:val="-20"/>
                <w:sz w:val="24"/>
              </w:rPr>
            </w:pPr>
          </w:p>
        </w:tc>
      </w:tr>
      <w:tr w14:paraId="3CC39B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3" w:hRule="atLeast"/>
        </w:trPr>
        <w:tc>
          <w:tcPr>
            <w:tcW w:w="1671" w:type="dxa"/>
            <w:vAlign w:val="center"/>
          </w:tcPr>
          <w:p w14:paraId="21C0F77C">
            <w:pPr>
              <w:pStyle w:val="11"/>
              <w:keepNext w:val="0"/>
              <w:keepLines w:val="0"/>
              <w:suppressLineNumbers w:val="0"/>
              <w:spacing w:before="0" w:beforeAutospacing="0" w:after="0" w:afterAutospacing="0" w:line="320" w:lineRule="exact"/>
              <w:ind w:left="0" w:right="0"/>
              <w:jc w:val="center"/>
              <w:rPr>
                <w:rFonts w:hint="eastAsia" w:ascii="仿宋" w:hAnsi="仿宋" w:eastAsia="仿宋" w:cs="仿宋"/>
                <w:color w:val="auto"/>
              </w:rPr>
            </w:pPr>
            <w:r>
              <w:rPr>
                <w:rFonts w:hint="eastAsia" w:ascii="仿宋" w:hAnsi="仿宋" w:eastAsia="仿宋" w:cs="仿宋"/>
                <w:color w:val="auto"/>
              </w:rPr>
              <w:t>备注</w:t>
            </w:r>
          </w:p>
        </w:tc>
        <w:tc>
          <w:tcPr>
            <w:tcW w:w="6868" w:type="dxa"/>
            <w:gridSpan w:val="4"/>
          </w:tcPr>
          <w:p w14:paraId="46899C51">
            <w:pPr>
              <w:keepNext w:val="0"/>
              <w:keepLines w:val="0"/>
              <w:suppressLineNumbers w:val="0"/>
              <w:spacing w:before="0" w:beforeAutospacing="0" w:after="0" w:afterAutospacing="0"/>
              <w:ind w:left="0" w:right="0"/>
              <w:rPr>
                <w:rFonts w:hint="eastAsia" w:ascii="仿宋" w:hAnsi="仿宋" w:eastAsia="仿宋" w:cs="仿宋"/>
                <w:spacing w:val="-20"/>
                <w:sz w:val="24"/>
              </w:rPr>
            </w:pPr>
          </w:p>
        </w:tc>
      </w:tr>
    </w:tbl>
    <w:p w14:paraId="5BE7F200">
      <w:pPr>
        <w:pStyle w:val="11"/>
        <w:spacing w:before="0" w:beforeAutospacing="0" w:after="0" w:afterAutospacing="0" w:line="320" w:lineRule="exact"/>
        <w:rPr>
          <w:rFonts w:hint="eastAsia" w:ascii="仿宋" w:hAnsi="仿宋" w:eastAsia="仿宋" w:cs="仿宋"/>
          <w:color w:val="auto"/>
        </w:rPr>
      </w:pPr>
      <w:r>
        <w:rPr>
          <w:rFonts w:hint="eastAsia" w:ascii="仿宋" w:hAnsi="仿宋" w:eastAsia="仿宋" w:cs="仿宋"/>
          <w:color w:val="auto"/>
        </w:rPr>
        <w:t>注：附投标人营业执照副本、资质证书副本等材料复印件加盖鲜章。</w:t>
      </w:r>
    </w:p>
    <w:p w14:paraId="1C968789">
      <w:pPr>
        <w:pStyle w:val="11"/>
        <w:spacing w:before="0" w:beforeAutospacing="0" w:after="0" w:afterAutospacing="0" w:line="320" w:lineRule="exact"/>
        <w:rPr>
          <w:rFonts w:hint="eastAsia" w:ascii="仿宋" w:hAnsi="仿宋" w:eastAsia="仿宋" w:cs="仿宋"/>
          <w:color w:val="auto"/>
          <w:sz w:val="21"/>
          <w:szCs w:val="21"/>
        </w:rPr>
      </w:pPr>
    </w:p>
    <w:p w14:paraId="12D3903C">
      <w:pPr>
        <w:pStyle w:val="11"/>
        <w:spacing w:before="0" w:beforeAutospacing="0" w:after="0" w:afterAutospacing="0" w:line="320" w:lineRule="exact"/>
        <w:rPr>
          <w:rFonts w:cs="Times New Roman"/>
          <w:color w:val="auto"/>
          <w:sz w:val="21"/>
          <w:szCs w:val="21"/>
        </w:rPr>
        <w:sectPr>
          <w:footerReference r:id="rId3" w:type="default"/>
          <w:pgSz w:w="11906" w:h="16838"/>
          <w:pgMar w:top="1440" w:right="1800" w:bottom="1440" w:left="1800" w:header="851" w:footer="992" w:gutter="0"/>
          <w:pgNumType w:start="1"/>
          <w:cols w:space="425" w:num="1"/>
          <w:docGrid w:type="lines" w:linePitch="312" w:charSpace="0"/>
        </w:sectPr>
      </w:pPr>
    </w:p>
    <w:p w14:paraId="7C795288">
      <w:pPr>
        <w:jc w:val="center"/>
        <w:rPr>
          <w:rFonts w:hint="eastAsia" w:ascii="方正小标宋简体" w:hAnsi="方正小标宋简体" w:eastAsia="方正小标宋简体" w:cs="方正小标宋简体"/>
          <w:b w:val="0"/>
          <w:bCs/>
          <w:sz w:val="32"/>
          <w:szCs w:val="32"/>
        </w:rPr>
      </w:pPr>
      <w:r>
        <w:rPr>
          <w:rFonts w:hint="eastAsia" w:ascii="方正小标宋简体" w:hAnsi="方正小标宋简体" w:eastAsia="方正小标宋简体" w:cs="方正小标宋简体"/>
          <w:b w:val="0"/>
          <w:bCs/>
          <w:sz w:val="32"/>
          <w:szCs w:val="32"/>
          <w:lang w:val="en-US" w:eastAsia="zh-CN"/>
        </w:rPr>
        <w:t>五、投标</w:t>
      </w:r>
      <w:r>
        <w:rPr>
          <w:rFonts w:hint="eastAsia" w:ascii="方正小标宋简体" w:hAnsi="方正小标宋简体" w:eastAsia="方正小标宋简体" w:cs="方正小标宋简体"/>
          <w:b w:val="0"/>
          <w:bCs/>
          <w:sz w:val="32"/>
          <w:szCs w:val="32"/>
        </w:rPr>
        <w:t>报价单</w:t>
      </w:r>
    </w:p>
    <w:tbl>
      <w:tblPr>
        <w:tblStyle w:val="13"/>
        <w:tblW w:w="14010" w:type="dxa"/>
        <w:tblInd w:w="98"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813"/>
        <w:gridCol w:w="1132"/>
        <w:gridCol w:w="3494"/>
        <w:gridCol w:w="657"/>
        <w:gridCol w:w="1043"/>
        <w:gridCol w:w="985"/>
        <w:gridCol w:w="1100"/>
        <w:gridCol w:w="986"/>
        <w:gridCol w:w="2014"/>
        <w:gridCol w:w="1786"/>
      </w:tblGrid>
      <w:tr w14:paraId="345B6E7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70" w:hRule="atLeast"/>
        </w:trPr>
        <w:tc>
          <w:tcPr>
            <w:tcW w:w="14010" w:type="dxa"/>
            <w:gridSpan w:val="10"/>
            <w:tcBorders>
              <w:top w:val="nil"/>
              <w:left w:val="nil"/>
              <w:bottom w:val="nil"/>
              <w:right w:val="nil"/>
            </w:tcBorders>
            <w:shd w:val="clear" w:color="auto" w:fill="auto"/>
            <w:noWrap/>
            <w:vAlign w:val="center"/>
          </w:tcPr>
          <w:p w14:paraId="5461491D">
            <w:pPr>
              <w:pStyle w:val="10"/>
              <w:keepNext w:val="0"/>
              <w:suppressLineNumbers w:val="0"/>
              <w:spacing w:before="0" w:beforeAutospacing="0" w:afterAutospacing="0"/>
              <w:ind w:left="0" w:right="0"/>
              <w:jc w:val="center"/>
              <w:rPr>
                <w:rFonts w:hint="default" w:ascii="仿宋" w:hAnsi="仿宋" w:eastAsia="仿宋" w:cs="仿宋"/>
                <w:b/>
                <w:bCs/>
                <w:i w:val="0"/>
                <w:iCs w:val="0"/>
                <w:color w:val="000000"/>
                <w:sz w:val="32"/>
                <w:szCs w:val="32"/>
                <w:u w:val="none"/>
              </w:rPr>
            </w:pPr>
            <w:r>
              <w:rPr>
                <w:rFonts w:hint="eastAsia" w:ascii="仿宋" w:hAnsi="仿宋" w:eastAsia="仿宋" w:cs="仿宋"/>
                <w:b/>
                <w:bCs/>
                <w:i w:val="0"/>
                <w:iCs w:val="0"/>
                <w:color w:val="000000"/>
                <w:kern w:val="0"/>
                <w:sz w:val="28"/>
                <w:szCs w:val="28"/>
                <w:u w:val="none"/>
                <w:lang w:val="en-US" w:eastAsia="zh-CN" w:bidi="ar"/>
              </w:rPr>
              <w:t>美姑县市政道路改造及配套设施提升工程项目 K2+020-K2+080、K2+770-K2+880及K2+400-K2+650段边坡治理专业分包钢材采购投标报价表</w:t>
            </w:r>
          </w:p>
        </w:tc>
      </w:tr>
      <w:tr w14:paraId="06C7A69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77" w:hRule="atLeast"/>
        </w:trPr>
        <w:tc>
          <w:tcPr>
            <w:tcW w:w="813" w:type="dxa"/>
            <w:tcBorders>
              <w:top w:val="single" w:color="000000" w:sz="8" w:space="0"/>
              <w:left w:val="single" w:color="000000" w:sz="8" w:space="0"/>
              <w:bottom w:val="single" w:color="000000" w:sz="4" w:space="0"/>
              <w:right w:val="single" w:color="000000" w:sz="4" w:space="0"/>
            </w:tcBorders>
            <w:shd w:val="clear" w:color="auto" w:fill="auto"/>
            <w:vAlign w:val="center"/>
          </w:tcPr>
          <w:p w14:paraId="3C36A4FB">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序号</w:t>
            </w:r>
          </w:p>
        </w:tc>
        <w:tc>
          <w:tcPr>
            <w:tcW w:w="113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544249B">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材料名称</w:t>
            </w:r>
          </w:p>
        </w:tc>
        <w:tc>
          <w:tcPr>
            <w:tcW w:w="349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7ECD3A9">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参数规格型号/技术标准</w:t>
            </w:r>
          </w:p>
        </w:tc>
        <w:tc>
          <w:tcPr>
            <w:tcW w:w="657"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52E6629">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计量单位</w:t>
            </w:r>
          </w:p>
        </w:tc>
        <w:tc>
          <w:tcPr>
            <w:tcW w:w="104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506818F">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暂定数量</w:t>
            </w:r>
          </w:p>
        </w:tc>
        <w:tc>
          <w:tcPr>
            <w:tcW w:w="9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252B099">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含税单价（元）</w:t>
            </w:r>
          </w:p>
        </w:tc>
        <w:tc>
          <w:tcPr>
            <w:tcW w:w="110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8487777">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含税总价（元）</w:t>
            </w:r>
          </w:p>
        </w:tc>
        <w:tc>
          <w:tcPr>
            <w:tcW w:w="98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6854AA4">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增值税税率（%）</w:t>
            </w:r>
          </w:p>
        </w:tc>
        <w:tc>
          <w:tcPr>
            <w:tcW w:w="201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0F8B532">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结算含税单价</w:t>
            </w:r>
          </w:p>
        </w:tc>
        <w:tc>
          <w:tcPr>
            <w:tcW w:w="1786" w:type="dxa"/>
            <w:tcBorders>
              <w:top w:val="single" w:color="000000" w:sz="8" w:space="0"/>
              <w:left w:val="single" w:color="000000" w:sz="4" w:space="0"/>
              <w:bottom w:val="single" w:color="000000" w:sz="4" w:space="0"/>
              <w:right w:val="single" w:color="000000" w:sz="8" w:space="0"/>
            </w:tcBorders>
            <w:shd w:val="clear" w:color="auto" w:fill="auto"/>
            <w:vAlign w:val="center"/>
          </w:tcPr>
          <w:p w14:paraId="55D28026">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备注</w:t>
            </w:r>
          </w:p>
        </w:tc>
      </w:tr>
      <w:tr w14:paraId="68A1B99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55" w:hRule="atLeast"/>
        </w:trPr>
        <w:tc>
          <w:tcPr>
            <w:tcW w:w="813"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1CB356A">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w:t>
            </w:r>
          </w:p>
        </w:tc>
        <w:tc>
          <w:tcPr>
            <w:tcW w:w="11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369671">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钢筋</w:t>
            </w:r>
          </w:p>
        </w:tc>
        <w:tc>
          <w:tcPr>
            <w:tcW w:w="34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725137">
            <w:pPr>
              <w:keepNext w:val="0"/>
              <w:keepLines w:val="0"/>
              <w:widowControl/>
              <w:numPr>
                <w:ilvl w:val="0"/>
                <w:numId w:val="2"/>
              </w:numPr>
              <w:suppressLineNumbers w:val="0"/>
              <w:spacing w:before="0" w:beforeAutospacing="0" w:after="0" w:afterAutospacing="0"/>
              <w:ind w:left="0" w:right="0"/>
              <w:jc w:val="left"/>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规格:HRB400φ12-φ32；</w:t>
            </w:r>
          </w:p>
          <w:p w14:paraId="67C361F5">
            <w:pPr>
              <w:keepNext w:val="0"/>
              <w:keepLines w:val="0"/>
              <w:widowControl/>
              <w:numPr>
                <w:ilvl w:val="0"/>
                <w:numId w:val="2"/>
              </w:numPr>
              <w:suppressLineNumbers w:val="0"/>
              <w:spacing w:before="0" w:beforeAutospacing="0" w:after="0" w:afterAutospacing="0"/>
              <w:ind w:left="0" w:right="0"/>
              <w:jc w:val="left"/>
              <w:textAlignment w:val="center"/>
              <w:rPr>
                <w:rFonts w:hint="eastAsia" w:ascii="仿宋" w:hAnsi="仿宋" w:eastAsia="仿宋" w:cs="仿宋"/>
                <w:i w:val="0"/>
                <w:iCs w:val="0"/>
                <w:color w:val="000000"/>
                <w:sz w:val="21"/>
                <w:szCs w:val="21"/>
                <w:u w:val="none"/>
                <w:lang w:val="en-US" w:eastAsia="zh-CN"/>
              </w:rPr>
            </w:pPr>
            <w:r>
              <w:rPr>
                <w:rFonts w:hint="eastAsia" w:ascii="仿宋" w:hAnsi="仿宋" w:eastAsia="仿宋" w:cs="仿宋"/>
                <w:i w:val="0"/>
                <w:iCs w:val="0"/>
                <w:color w:val="000000"/>
                <w:kern w:val="0"/>
                <w:sz w:val="21"/>
                <w:szCs w:val="21"/>
                <w:u w:val="none"/>
                <w:lang w:val="en-US" w:eastAsia="zh-CN" w:bidi="ar"/>
              </w:rPr>
              <w:t>符合GB/T 1499.2-2018《钢筋混凝土用钢 第2部分：热轧带肋钢筋》标准要求；</w:t>
            </w:r>
            <w:r>
              <w:rPr>
                <w:rFonts w:hint="eastAsia" w:ascii="仿宋" w:hAnsi="仿宋" w:eastAsia="仿宋" w:cs="仿宋"/>
                <w:i w:val="0"/>
                <w:iCs w:val="0"/>
                <w:color w:val="000000"/>
                <w:kern w:val="0"/>
                <w:sz w:val="21"/>
                <w:szCs w:val="21"/>
                <w:u w:val="none"/>
                <w:lang w:val="en-US" w:eastAsia="zh-CN" w:bidi="ar"/>
              </w:rPr>
              <w:br w:type="textWrapping"/>
            </w:r>
            <w:r>
              <w:rPr>
                <w:rFonts w:hint="eastAsia" w:ascii="仿宋" w:hAnsi="仿宋" w:eastAsia="仿宋" w:cs="仿宋"/>
                <w:i w:val="0"/>
                <w:iCs w:val="0"/>
                <w:color w:val="000000"/>
                <w:kern w:val="0"/>
                <w:sz w:val="21"/>
                <w:szCs w:val="21"/>
                <w:u w:val="none"/>
                <w:lang w:val="en-US" w:eastAsia="zh-CN" w:bidi="ar"/>
              </w:rPr>
              <w:t>3.包括运输到场。</w:t>
            </w:r>
          </w:p>
        </w:tc>
        <w:tc>
          <w:tcPr>
            <w:tcW w:w="6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DE4E80">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t</w:t>
            </w:r>
          </w:p>
        </w:tc>
        <w:tc>
          <w:tcPr>
            <w:tcW w:w="10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AE5F0C">
            <w:pPr>
              <w:keepNext w:val="0"/>
              <w:keepLines w:val="0"/>
              <w:widowControl/>
              <w:suppressLineNumbers w:val="0"/>
              <w:jc w:val="center"/>
              <w:textAlignment w:val="center"/>
              <w:rPr>
                <w:rFonts w:hint="eastAsia" w:ascii="仿宋" w:hAnsi="仿宋" w:eastAsia="仿宋" w:cs="仿宋"/>
                <w:i w:val="0"/>
                <w:iCs w:val="0"/>
                <w:color w:val="000000"/>
                <w:sz w:val="21"/>
                <w:szCs w:val="21"/>
                <w:u w:val="none"/>
                <w:lang w:val="en-US"/>
              </w:rPr>
            </w:pPr>
            <w:r>
              <w:rPr>
                <w:rFonts w:hint="eastAsia" w:ascii="仿宋" w:hAnsi="仿宋" w:eastAsia="仿宋" w:cs="仿宋"/>
                <w:i w:val="0"/>
                <w:iCs w:val="0"/>
                <w:color w:val="000000"/>
                <w:kern w:val="0"/>
                <w:sz w:val="21"/>
                <w:szCs w:val="21"/>
                <w:u w:val="none"/>
                <w:lang w:val="en-US" w:eastAsia="zh-CN" w:bidi="ar"/>
              </w:rPr>
              <w:t>932.58</w:t>
            </w:r>
          </w:p>
        </w:tc>
        <w:tc>
          <w:tcPr>
            <w:tcW w:w="9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8BDFDE">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sz w:val="21"/>
                <w:szCs w:val="21"/>
                <w:u w:val="none"/>
                <w:lang w:val="en-US" w:eastAsia="zh-CN"/>
              </w:rPr>
            </w:pP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D8082C">
            <w:pPr>
              <w:keepNext w:val="0"/>
              <w:keepLines w:val="0"/>
              <w:suppressLineNumbers w:val="0"/>
              <w:spacing w:before="0" w:beforeAutospacing="0" w:after="0" w:afterAutospacing="0"/>
              <w:ind w:left="0" w:right="0"/>
              <w:jc w:val="center"/>
              <w:rPr>
                <w:rFonts w:hint="eastAsia" w:ascii="仿宋" w:hAnsi="仿宋" w:eastAsia="仿宋" w:cs="仿宋"/>
                <w:i w:val="0"/>
                <w:iCs w:val="0"/>
                <w:color w:val="000000"/>
                <w:sz w:val="21"/>
                <w:szCs w:val="21"/>
                <w:u w:val="none"/>
              </w:rPr>
            </w:pP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187672">
            <w:pPr>
              <w:keepNext w:val="0"/>
              <w:keepLines w:val="0"/>
              <w:suppressLineNumbers w:val="0"/>
              <w:spacing w:before="0" w:beforeAutospacing="0" w:after="0" w:afterAutospacing="0"/>
              <w:ind w:left="0" w:right="0"/>
              <w:jc w:val="center"/>
              <w:rPr>
                <w:rFonts w:hint="eastAsia" w:ascii="仿宋" w:hAnsi="仿宋" w:eastAsia="仿宋" w:cs="仿宋"/>
                <w:i w:val="0"/>
                <w:iCs w:val="0"/>
                <w:color w:val="000000"/>
                <w:sz w:val="21"/>
                <w:szCs w:val="21"/>
                <w:u w:val="none"/>
              </w:rPr>
            </w:pPr>
          </w:p>
        </w:tc>
        <w:tc>
          <w:tcPr>
            <w:tcW w:w="2014" w:type="dxa"/>
            <w:vMerge w:val="restart"/>
            <w:tcBorders>
              <w:top w:val="single" w:color="000000" w:sz="4" w:space="0"/>
              <w:left w:val="single" w:color="000000" w:sz="4" w:space="0"/>
              <w:right w:val="single" w:color="000000" w:sz="4" w:space="0"/>
            </w:tcBorders>
            <w:shd w:val="clear" w:color="auto" w:fill="auto"/>
            <w:vAlign w:val="center"/>
          </w:tcPr>
          <w:p w14:paraId="17A4D08F">
            <w:pPr>
              <w:keepNext w:val="0"/>
              <w:keepLines w:val="0"/>
              <w:suppressLineNumbers w:val="0"/>
              <w:spacing w:before="0" w:beforeAutospacing="0" w:after="0" w:afterAutospacing="0"/>
              <w:ind w:left="0" w:right="0"/>
              <w:jc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以发货当日“我的钢铁网”威钢、成实、玉溪仙福、四川德胜 西昌地区同规格网价±</w:t>
            </w:r>
            <w:r>
              <w:rPr>
                <w:rFonts w:hint="eastAsia" w:ascii="仿宋" w:hAnsi="仿宋" w:eastAsia="仿宋" w:cs="仿宋"/>
                <w:i w:val="0"/>
                <w:iCs w:val="0"/>
                <w:color w:val="000000"/>
                <w:kern w:val="0"/>
                <w:sz w:val="21"/>
                <w:szCs w:val="21"/>
                <w:u w:val="single"/>
                <w:lang w:val="en-US" w:eastAsia="zh-CN" w:bidi="ar"/>
              </w:rPr>
              <w:t xml:space="preserve">       </w:t>
            </w:r>
            <w:r>
              <w:rPr>
                <w:rFonts w:hint="eastAsia" w:ascii="仿宋" w:hAnsi="仿宋" w:eastAsia="仿宋" w:cs="仿宋"/>
                <w:i w:val="0"/>
                <w:iCs w:val="0"/>
                <w:color w:val="000000"/>
                <w:kern w:val="0"/>
                <w:sz w:val="21"/>
                <w:szCs w:val="21"/>
                <w:u w:val="none"/>
                <w:lang w:val="en-US" w:eastAsia="zh-CN" w:bidi="ar"/>
              </w:rPr>
              <w:t>元/吨。</w:t>
            </w:r>
          </w:p>
        </w:tc>
        <w:tc>
          <w:tcPr>
            <w:tcW w:w="1786" w:type="dxa"/>
            <w:vMerge w:val="restart"/>
            <w:tcBorders>
              <w:top w:val="single" w:color="000000" w:sz="4" w:space="0"/>
              <w:left w:val="single" w:color="000000" w:sz="4" w:space="0"/>
              <w:right w:val="single" w:color="000000" w:sz="8" w:space="0"/>
            </w:tcBorders>
            <w:shd w:val="clear" w:color="auto" w:fill="auto"/>
            <w:vAlign w:val="center"/>
          </w:tcPr>
          <w:p w14:paraId="4DBF0EE3">
            <w:pPr>
              <w:keepNext w:val="0"/>
              <w:keepLines w:val="0"/>
              <w:suppressLineNumbers w:val="0"/>
              <w:spacing w:before="0" w:beforeAutospacing="0" w:after="0" w:afterAutospacing="0"/>
              <w:ind w:left="0" w:right="0"/>
              <w:jc w:val="both"/>
              <w:rPr>
                <w:rFonts w:hint="eastAsia" w:ascii="仿宋" w:hAnsi="仿宋" w:eastAsia="仿宋" w:cs="仿宋"/>
                <w:b w:val="0"/>
                <w:bCs/>
                <w:sz w:val="21"/>
                <w:szCs w:val="21"/>
                <w:lang w:val="en-US" w:eastAsia="zh-CN"/>
              </w:rPr>
            </w:pPr>
            <w:r>
              <w:rPr>
                <w:rFonts w:hint="eastAsia" w:ascii="宋体" w:hAnsi="宋体" w:cs="宋体"/>
                <w:b w:val="0"/>
                <w:bCs/>
                <w:sz w:val="21"/>
                <w:szCs w:val="21"/>
                <w:lang w:val="en-US" w:eastAsia="zh-CN"/>
              </w:rPr>
              <w:t>货到免息付</w:t>
            </w:r>
            <w:r>
              <w:rPr>
                <w:rFonts w:hint="eastAsia" w:ascii="仿宋" w:hAnsi="仿宋" w:eastAsia="仿宋" w:cs="仿宋"/>
                <w:b w:val="0"/>
                <w:bCs/>
                <w:sz w:val="21"/>
                <w:szCs w:val="21"/>
                <w:lang w:val="en-US" w:eastAsia="zh-CN"/>
              </w:rPr>
              <w:t>款时间：30/60/90天</w:t>
            </w:r>
          </w:p>
          <w:p w14:paraId="05942729">
            <w:pPr>
              <w:keepNext w:val="0"/>
              <w:keepLines w:val="0"/>
              <w:suppressLineNumbers w:val="0"/>
              <w:spacing w:before="0" w:beforeAutospacing="0" w:after="0" w:afterAutospacing="0"/>
              <w:ind w:left="0" w:right="0"/>
              <w:jc w:val="both"/>
              <w:rPr>
                <w:rFonts w:hint="default" w:ascii="宋体" w:hAnsi="宋体" w:cs="宋体"/>
                <w:b/>
                <w:bCs w:val="0"/>
                <w:sz w:val="21"/>
                <w:szCs w:val="21"/>
                <w:lang w:val="en-US" w:eastAsia="zh-CN"/>
              </w:rPr>
            </w:pPr>
            <w:r>
              <w:rPr>
                <w:rFonts w:hint="eastAsia" w:ascii="仿宋" w:hAnsi="仿宋" w:eastAsia="仿宋" w:cs="仿宋"/>
                <w:b w:val="0"/>
                <w:bCs/>
                <w:sz w:val="21"/>
                <w:szCs w:val="21"/>
                <w:lang w:val="en-US" w:eastAsia="zh-CN"/>
              </w:rPr>
              <w:t>逾期付款年利率：3</w:t>
            </w:r>
            <w:r>
              <w:rPr>
                <w:rFonts w:hint="eastAsia" w:ascii="仿宋" w:hAnsi="仿宋" w:eastAsia="仿宋" w:cs="仿宋"/>
                <w:b w:val="0"/>
                <w:bCs/>
                <w:i w:val="0"/>
                <w:iCs w:val="0"/>
                <w:color w:val="000000"/>
                <w:kern w:val="0"/>
                <w:sz w:val="21"/>
                <w:szCs w:val="21"/>
                <w:u w:val="single"/>
                <w:lang w:val="en-US" w:eastAsia="zh-CN" w:bidi="ar"/>
              </w:rPr>
              <w:t>%</w:t>
            </w:r>
            <w:r>
              <w:rPr>
                <w:rFonts w:hint="eastAsia" w:ascii="仿宋" w:hAnsi="仿宋" w:eastAsia="仿宋" w:cs="仿宋"/>
                <w:b w:val="0"/>
                <w:bCs/>
                <w:sz w:val="21"/>
                <w:szCs w:val="21"/>
                <w:lang w:val="en-US" w:eastAsia="zh-CN"/>
              </w:rPr>
              <w:t>+</w:t>
            </w:r>
            <w:r>
              <w:rPr>
                <w:rFonts w:hint="eastAsia" w:ascii="仿宋" w:hAnsi="仿宋" w:eastAsia="仿宋" w:cs="仿宋"/>
                <w:b w:val="0"/>
                <w:bCs/>
                <w:i w:val="0"/>
                <w:iCs w:val="0"/>
                <w:color w:val="000000"/>
                <w:kern w:val="0"/>
                <w:sz w:val="21"/>
                <w:szCs w:val="21"/>
                <w:u w:val="single"/>
                <w:lang w:val="en-US" w:eastAsia="zh-CN" w:bidi="ar"/>
              </w:rPr>
              <w:t xml:space="preserve">   %</w:t>
            </w:r>
          </w:p>
        </w:tc>
      </w:tr>
      <w:tr w14:paraId="2E293E1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55" w:hRule="atLeast"/>
        </w:trPr>
        <w:tc>
          <w:tcPr>
            <w:tcW w:w="813"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9D95D45">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w:t>
            </w:r>
          </w:p>
        </w:tc>
        <w:tc>
          <w:tcPr>
            <w:tcW w:w="11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572FBF">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声测管</w:t>
            </w:r>
          </w:p>
        </w:tc>
        <w:tc>
          <w:tcPr>
            <w:tcW w:w="34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0D735F">
            <w:pPr>
              <w:keepNext w:val="0"/>
              <w:keepLines w:val="0"/>
              <w:widowControl/>
              <w:numPr>
                <w:numId w:val="0"/>
              </w:numPr>
              <w:suppressLineNumbers w:val="0"/>
              <w:spacing w:before="0" w:beforeAutospacing="0" w:after="0" w:afterAutospacing="0"/>
              <w:ind w:right="0" w:rightChars="0"/>
              <w:jc w:val="left"/>
              <w:textAlignment w:val="center"/>
              <w:rPr>
                <w:rFonts w:hint="eastAsia" w:ascii="仿宋" w:hAnsi="仿宋" w:eastAsia="仿宋" w:cs="仿宋"/>
                <w:i w:val="0"/>
                <w:iCs w:val="0"/>
                <w:color w:val="000000"/>
                <w:kern w:val="0"/>
                <w:sz w:val="21"/>
                <w:szCs w:val="21"/>
                <w:u w:val="none"/>
                <w:lang w:val="en-US" w:eastAsia="zh-CN" w:bidi="ar"/>
              </w:rPr>
            </w:pPr>
          </w:p>
        </w:tc>
        <w:tc>
          <w:tcPr>
            <w:tcW w:w="6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5D81AB">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m</w:t>
            </w:r>
          </w:p>
        </w:tc>
        <w:tc>
          <w:tcPr>
            <w:tcW w:w="10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B06A66">
            <w:pPr>
              <w:keepNext w:val="0"/>
              <w:keepLines w:val="0"/>
              <w:widowControl/>
              <w:suppressLineNumbers w:val="0"/>
              <w:jc w:val="center"/>
              <w:textAlignment w:val="center"/>
              <w:rPr>
                <w:rFonts w:hint="eastAsia" w:ascii="仿宋" w:hAnsi="仿宋" w:eastAsia="仿宋" w:cs="仿宋"/>
                <w:i w:val="0"/>
                <w:iCs w:val="0"/>
                <w:color w:val="FF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6613.68</w:t>
            </w:r>
          </w:p>
        </w:tc>
        <w:tc>
          <w:tcPr>
            <w:tcW w:w="9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2EE927">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sz w:val="21"/>
                <w:szCs w:val="21"/>
                <w:u w:val="none"/>
                <w:lang w:val="en-US" w:eastAsia="zh-CN"/>
              </w:rPr>
            </w:pP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4D55F9">
            <w:pPr>
              <w:keepNext w:val="0"/>
              <w:keepLines w:val="0"/>
              <w:suppressLineNumbers w:val="0"/>
              <w:spacing w:before="0" w:beforeAutospacing="0" w:after="0" w:afterAutospacing="0"/>
              <w:ind w:left="0" w:right="0"/>
              <w:jc w:val="center"/>
              <w:rPr>
                <w:rFonts w:hint="eastAsia" w:ascii="仿宋" w:hAnsi="仿宋" w:eastAsia="仿宋" w:cs="仿宋"/>
                <w:i w:val="0"/>
                <w:iCs w:val="0"/>
                <w:color w:val="000000"/>
                <w:sz w:val="21"/>
                <w:szCs w:val="21"/>
                <w:u w:val="none"/>
              </w:rPr>
            </w:pP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D0FADC">
            <w:pPr>
              <w:keepNext w:val="0"/>
              <w:keepLines w:val="0"/>
              <w:suppressLineNumbers w:val="0"/>
              <w:spacing w:before="0" w:beforeAutospacing="0" w:after="0" w:afterAutospacing="0"/>
              <w:ind w:left="0" w:right="0"/>
              <w:jc w:val="center"/>
              <w:rPr>
                <w:rFonts w:hint="eastAsia" w:ascii="仿宋" w:hAnsi="仿宋" w:eastAsia="仿宋" w:cs="仿宋"/>
                <w:i w:val="0"/>
                <w:iCs w:val="0"/>
                <w:color w:val="000000"/>
                <w:sz w:val="21"/>
                <w:szCs w:val="21"/>
                <w:u w:val="none"/>
              </w:rPr>
            </w:pPr>
          </w:p>
        </w:tc>
        <w:tc>
          <w:tcPr>
            <w:tcW w:w="2014" w:type="dxa"/>
            <w:vMerge w:val="continue"/>
            <w:tcBorders>
              <w:left w:val="single" w:color="000000" w:sz="4" w:space="0"/>
              <w:right w:val="single" w:color="000000" w:sz="4" w:space="0"/>
            </w:tcBorders>
            <w:shd w:val="clear" w:color="auto" w:fill="auto"/>
            <w:vAlign w:val="center"/>
          </w:tcPr>
          <w:p w14:paraId="2F441C8B">
            <w:pPr>
              <w:keepNext w:val="0"/>
              <w:keepLines w:val="0"/>
              <w:suppressLineNumbers w:val="0"/>
              <w:spacing w:before="0" w:beforeAutospacing="0" w:after="0" w:afterAutospacing="0"/>
              <w:ind w:left="0" w:right="0"/>
              <w:jc w:val="center"/>
              <w:rPr>
                <w:rFonts w:hint="eastAsia" w:ascii="仿宋" w:hAnsi="仿宋" w:eastAsia="仿宋" w:cs="仿宋"/>
                <w:i w:val="0"/>
                <w:iCs w:val="0"/>
                <w:color w:val="000000"/>
                <w:kern w:val="0"/>
                <w:sz w:val="21"/>
                <w:szCs w:val="21"/>
                <w:u w:val="none"/>
                <w:lang w:val="en-US" w:eastAsia="zh-CN" w:bidi="ar"/>
              </w:rPr>
            </w:pPr>
          </w:p>
        </w:tc>
        <w:tc>
          <w:tcPr>
            <w:tcW w:w="1786" w:type="dxa"/>
            <w:vMerge w:val="continue"/>
            <w:tcBorders>
              <w:left w:val="single" w:color="000000" w:sz="4" w:space="0"/>
              <w:right w:val="single" w:color="000000" w:sz="8" w:space="0"/>
            </w:tcBorders>
            <w:shd w:val="clear" w:color="auto" w:fill="auto"/>
            <w:vAlign w:val="center"/>
          </w:tcPr>
          <w:p w14:paraId="73113551">
            <w:pPr>
              <w:keepNext w:val="0"/>
              <w:keepLines w:val="0"/>
              <w:suppressLineNumbers w:val="0"/>
              <w:spacing w:before="0" w:beforeAutospacing="0" w:after="0" w:afterAutospacing="0"/>
              <w:ind w:left="0" w:right="0"/>
              <w:jc w:val="both"/>
              <w:rPr>
                <w:rFonts w:hint="eastAsia" w:ascii="仿宋" w:hAnsi="仿宋" w:eastAsia="仿宋" w:cs="仿宋"/>
                <w:i w:val="0"/>
                <w:iCs w:val="0"/>
                <w:color w:val="000000"/>
                <w:sz w:val="21"/>
                <w:szCs w:val="21"/>
                <w:u w:val="none"/>
              </w:rPr>
            </w:pPr>
          </w:p>
        </w:tc>
      </w:tr>
      <w:tr w14:paraId="255F723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87" w:hRule="atLeast"/>
        </w:trPr>
        <w:tc>
          <w:tcPr>
            <w:tcW w:w="813"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9DCFDE6">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3</w:t>
            </w:r>
          </w:p>
        </w:tc>
        <w:tc>
          <w:tcPr>
            <w:tcW w:w="11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C8A92D">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钢绞线</w:t>
            </w:r>
          </w:p>
        </w:tc>
        <w:tc>
          <w:tcPr>
            <w:tcW w:w="34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ED6A69">
            <w:pPr>
              <w:keepNext w:val="0"/>
              <w:keepLines w:val="0"/>
              <w:widowControl/>
              <w:suppressLineNumbers w:val="0"/>
              <w:spacing w:before="0" w:beforeAutospacing="0" w:after="0" w:afterAutospacing="0"/>
              <w:ind w:left="0" w:right="0"/>
              <w:jc w:val="left"/>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1.直径15.2mm，强度标准值fptk为1860N/mm 的带PE无粘结环氧喷涂预应力用钢绞线，</w:t>
            </w:r>
          </w:p>
          <w:p w14:paraId="370388C5">
            <w:pPr>
              <w:keepNext w:val="0"/>
              <w:keepLines w:val="0"/>
              <w:widowControl/>
              <w:suppressLineNumbers w:val="0"/>
              <w:spacing w:before="0" w:beforeAutospacing="0" w:after="0" w:afterAutospacing="0"/>
              <w:ind w:left="0" w:right="0"/>
              <w:jc w:val="left"/>
              <w:textAlignment w:val="center"/>
              <w:rPr>
                <w:rFonts w:hint="eastAsia" w:ascii="仿宋" w:hAnsi="仿宋" w:eastAsia="仿宋" w:cs="仿宋"/>
                <w:i w:val="0"/>
                <w:iCs w:val="0"/>
                <w:color w:val="000000"/>
                <w:sz w:val="21"/>
                <w:szCs w:val="21"/>
                <w:u w:val="none"/>
                <w:lang w:val="en-US" w:eastAsia="zh-CN"/>
              </w:rPr>
            </w:pPr>
            <w:r>
              <w:rPr>
                <w:rFonts w:hint="eastAsia" w:ascii="仿宋" w:hAnsi="仿宋" w:eastAsia="仿宋" w:cs="仿宋"/>
                <w:i w:val="0"/>
                <w:iCs w:val="0"/>
                <w:color w:val="000000"/>
                <w:kern w:val="0"/>
                <w:sz w:val="21"/>
                <w:szCs w:val="21"/>
                <w:u w:val="none"/>
                <w:lang w:val="en-US" w:eastAsia="zh-CN" w:bidi="ar"/>
              </w:rPr>
              <w:t>钢绞线应符合GB/T 5224标准。2.包括运输到场。</w:t>
            </w:r>
          </w:p>
        </w:tc>
        <w:tc>
          <w:tcPr>
            <w:tcW w:w="6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DBA985">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t</w:t>
            </w:r>
          </w:p>
        </w:tc>
        <w:tc>
          <w:tcPr>
            <w:tcW w:w="10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C43E4B">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113.5</w:t>
            </w:r>
          </w:p>
        </w:tc>
        <w:tc>
          <w:tcPr>
            <w:tcW w:w="9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8D3CF4">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sz w:val="21"/>
                <w:szCs w:val="21"/>
                <w:u w:val="none"/>
                <w:lang w:val="en-US" w:eastAsia="zh-CN"/>
              </w:rPr>
            </w:pP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437213">
            <w:pPr>
              <w:keepNext w:val="0"/>
              <w:keepLines w:val="0"/>
              <w:suppressLineNumbers w:val="0"/>
              <w:spacing w:before="0" w:beforeAutospacing="0" w:after="0" w:afterAutospacing="0"/>
              <w:ind w:left="0" w:right="0"/>
              <w:jc w:val="center"/>
              <w:rPr>
                <w:rFonts w:hint="eastAsia" w:ascii="仿宋" w:hAnsi="仿宋" w:eastAsia="仿宋" w:cs="仿宋"/>
                <w:i w:val="0"/>
                <w:iCs w:val="0"/>
                <w:color w:val="000000"/>
                <w:sz w:val="21"/>
                <w:szCs w:val="21"/>
                <w:u w:val="none"/>
              </w:rPr>
            </w:pP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A48C82">
            <w:pPr>
              <w:keepNext w:val="0"/>
              <w:keepLines w:val="0"/>
              <w:suppressLineNumbers w:val="0"/>
              <w:spacing w:before="0" w:beforeAutospacing="0" w:after="0" w:afterAutospacing="0"/>
              <w:ind w:left="0" w:right="0"/>
              <w:jc w:val="center"/>
              <w:rPr>
                <w:rFonts w:hint="eastAsia" w:ascii="仿宋" w:hAnsi="仿宋" w:eastAsia="仿宋" w:cs="仿宋"/>
                <w:i w:val="0"/>
                <w:iCs w:val="0"/>
                <w:color w:val="000000"/>
                <w:sz w:val="21"/>
                <w:szCs w:val="21"/>
                <w:u w:val="none"/>
              </w:rPr>
            </w:pPr>
          </w:p>
        </w:tc>
        <w:tc>
          <w:tcPr>
            <w:tcW w:w="2014" w:type="dxa"/>
            <w:vMerge w:val="continue"/>
            <w:tcBorders>
              <w:left w:val="single" w:color="000000" w:sz="4" w:space="0"/>
              <w:bottom w:val="single" w:color="000000" w:sz="4" w:space="0"/>
              <w:right w:val="single" w:color="000000" w:sz="4" w:space="0"/>
            </w:tcBorders>
            <w:shd w:val="clear" w:color="auto" w:fill="auto"/>
            <w:vAlign w:val="center"/>
          </w:tcPr>
          <w:p w14:paraId="6C51DEE3">
            <w:pPr>
              <w:keepNext w:val="0"/>
              <w:keepLines w:val="0"/>
              <w:suppressLineNumbers w:val="0"/>
              <w:spacing w:before="0" w:beforeAutospacing="0" w:after="0" w:afterAutospacing="0"/>
              <w:ind w:left="0" w:right="0"/>
              <w:jc w:val="center"/>
              <w:rPr>
                <w:rFonts w:hint="eastAsia" w:ascii="仿宋" w:hAnsi="仿宋" w:eastAsia="仿宋" w:cs="仿宋"/>
                <w:i w:val="0"/>
                <w:iCs w:val="0"/>
                <w:color w:val="000000"/>
                <w:sz w:val="21"/>
                <w:szCs w:val="21"/>
                <w:u w:val="none"/>
              </w:rPr>
            </w:pPr>
          </w:p>
        </w:tc>
        <w:tc>
          <w:tcPr>
            <w:tcW w:w="1786" w:type="dxa"/>
            <w:vMerge w:val="continue"/>
            <w:tcBorders>
              <w:left w:val="single" w:color="000000" w:sz="4" w:space="0"/>
              <w:bottom w:val="single" w:color="000000" w:sz="4" w:space="0"/>
              <w:right w:val="single" w:color="000000" w:sz="8" w:space="0"/>
            </w:tcBorders>
            <w:shd w:val="clear" w:color="auto" w:fill="auto"/>
            <w:vAlign w:val="center"/>
          </w:tcPr>
          <w:p w14:paraId="6A0E0F9A">
            <w:pPr>
              <w:keepNext w:val="0"/>
              <w:keepLines w:val="0"/>
              <w:suppressLineNumbers w:val="0"/>
              <w:spacing w:before="0" w:beforeAutospacing="0" w:after="0" w:afterAutospacing="0"/>
              <w:ind w:left="0" w:right="0"/>
              <w:jc w:val="both"/>
              <w:rPr>
                <w:rFonts w:hint="eastAsia" w:ascii="仿宋" w:hAnsi="仿宋" w:eastAsia="仿宋" w:cs="仿宋"/>
                <w:i w:val="0"/>
                <w:iCs w:val="0"/>
                <w:color w:val="000000"/>
                <w:sz w:val="21"/>
                <w:szCs w:val="21"/>
                <w:u w:val="none"/>
              </w:rPr>
            </w:pPr>
          </w:p>
        </w:tc>
      </w:tr>
      <w:tr w14:paraId="46CB82A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6" w:hRule="atLeast"/>
        </w:trPr>
        <w:tc>
          <w:tcPr>
            <w:tcW w:w="813"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1D01D01">
            <w:pPr>
              <w:keepNext w:val="0"/>
              <w:keepLines w:val="0"/>
              <w:suppressLineNumbers w:val="0"/>
              <w:spacing w:before="0" w:beforeAutospacing="0" w:after="0" w:afterAutospacing="0"/>
              <w:ind w:left="0" w:right="0"/>
              <w:jc w:val="both"/>
              <w:rPr>
                <w:rFonts w:hint="eastAsia" w:ascii="仿宋" w:hAnsi="仿宋" w:eastAsia="仿宋" w:cs="仿宋"/>
                <w:i w:val="0"/>
                <w:iCs w:val="0"/>
                <w:color w:val="000000"/>
                <w:sz w:val="21"/>
                <w:szCs w:val="21"/>
                <w:u w:val="none"/>
              </w:rPr>
            </w:pPr>
          </w:p>
        </w:tc>
        <w:tc>
          <w:tcPr>
            <w:tcW w:w="11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1E671E">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bCs/>
                <w:i w:val="0"/>
                <w:iCs w:val="0"/>
                <w:color w:val="000000"/>
                <w:sz w:val="21"/>
                <w:szCs w:val="21"/>
                <w:u w:val="none"/>
              </w:rPr>
            </w:pPr>
            <w:r>
              <w:rPr>
                <w:rFonts w:hint="eastAsia" w:ascii="仿宋" w:hAnsi="仿宋" w:eastAsia="仿宋" w:cs="仿宋"/>
                <w:b/>
                <w:bCs/>
                <w:i w:val="0"/>
                <w:iCs w:val="0"/>
                <w:color w:val="000000"/>
                <w:kern w:val="0"/>
                <w:sz w:val="21"/>
                <w:szCs w:val="21"/>
                <w:u w:val="none"/>
                <w:lang w:val="en-US" w:eastAsia="zh-CN" w:bidi="ar"/>
              </w:rPr>
              <w:t>合计</w:t>
            </w:r>
          </w:p>
        </w:tc>
        <w:tc>
          <w:tcPr>
            <w:tcW w:w="34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B1C714">
            <w:pPr>
              <w:keepNext w:val="0"/>
              <w:keepLines w:val="0"/>
              <w:suppressLineNumbers w:val="0"/>
              <w:spacing w:before="0" w:beforeAutospacing="0" w:after="0" w:afterAutospacing="0"/>
              <w:ind w:left="0" w:right="0"/>
              <w:jc w:val="center"/>
              <w:rPr>
                <w:rFonts w:hint="eastAsia" w:ascii="仿宋" w:hAnsi="仿宋" w:eastAsia="仿宋" w:cs="仿宋"/>
                <w:i w:val="0"/>
                <w:iCs w:val="0"/>
                <w:color w:val="000000"/>
                <w:sz w:val="21"/>
                <w:szCs w:val="21"/>
                <w:u w:val="none"/>
              </w:rPr>
            </w:pPr>
          </w:p>
        </w:tc>
        <w:tc>
          <w:tcPr>
            <w:tcW w:w="6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19CBFE">
            <w:pPr>
              <w:keepNext w:val="0"/>
              <w:keepLines w:val="0"/>
              <w:suppressLineNumbers w:val="0"/>
              <w:spacing w:before="0" w:beforeAutospacing="0" w:after="0" w:afterAutospacing="0"/>
              <w:ind w:left="0" w:right="0"/>
              <w:jc w:val="center"/>
              <w:rPr>
                <w:rFonts w:hint="eastAsia" w:ascii="仿宋" w:hAnsi="仿宋" w:eastAsia="仿宋" w:cs="仿宋"/>
                <w:i w:val="0"/>
                <w:iCs w:val="0"/>
                <w:color w:val="000000"/>
                <w:sz w:val="21"/>
                <w:szCs w:val="21"/>
                <w:u w:val="none"/>
              </w:rPr>
            </w:pPr>
          </w:p>
        </w:tc>
        <w:tc>
          <w:tcPr>
            <w:tcW w:w="10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A35853">
            <w:pPr>
              <w:keepNext w:val="0"/>
              <w:keepLines w:val="0"/>
              <w:suppressLineNumbers w:val="0"/>
              <w:spacing w:before="0" w:beforeAutospacing="0" w:after="0" w:afterAutospacing="0"/>
              <w:ind w:left="0" w:right="0"/>
              <w:rPr>
                <w:rFonts w:hint="eastAsia" w:ascii="仿宋" w:hAnsi="仿宋" w:eastAsia="仿宋" w:cs="仿宋"/>
                <w:i w:val="0"/>
                <w:iCs w:val="0"/>
                <w:color w:val="000000"/>
                <w:sz w:val="21"/>
                <w:szCs w:val="21"/>
                <w:u w:val="none"/>
              </w:rPr>
            </w:pPr>
          </w:p>
        </w:tc>
        <w:tc>
          <w:tcPr>
            <w:tcW w:w="9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589501">
            <w:pPr>
              <w:keepNext w:val="0"/>
              <w:keepLines w:val="0"/>
              <w:suppressLineNumbers w:val="0"/>
              <w:spacing w:before="0" w:beforeAutospacing="0" w:after="0" w:afterAutospacing="0"/>
              <w:ind w:left="0" w:right="0"/>
              <w:jc w:val="center"/>
              <w:rPr>
                <w:rFonts w:hint="eastAsia" w:ascii="仿宋" w:hAnsi="仿宋" w:eastAsia="仿宋" w:cs="仿宋"/>
                <w:i w:val="0"/>
                <w:iCs w:val="0"/>
                <w:color w:val="000000"/>
                <w:sz w:val="21"/>
                <w:szCs w:val="21"/>
                <w:u w:val="none"/>
              </w:rPr>
            </w:pP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588FCE">
            <w:pPr>
              <w:keepNext w:val="0"/>
              <w:keepLines w:val="0"/>
              <w:suppressLineNumbers w:val="0"/>
              <w:spacing w:before="0" w:beforeAutospacing="0" w:after="0" w:afterAutospacing="0"/>
              <w:ind w:left="0" w:right="0"/>
              <w:jc w:val="center"/>
              <w:rPr>
                <w:rFonts w:hint="eastAsia" w:ascii="仿宋" w:hAnsi="仿宋" w:eastAsia="仿宋" w:cs="仿宋"/>
                <w:i w:val="0"/>
                <w:iCs w:val="0"/>
                <w:color w:val="000000"/>
                <w:sz w:val="21"/>
                <w:szCs w:val="21"/>
                <w:u w:val="none"/>
              </w:rPr>
            </w:pP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6D9C3C">
            <w:pPr>
              <w:keepNext w:val="0"/>
              <w:keepLines w:val="0"/>
              <w:suppressLineNumbers w:val="0"/>
              <w:spacing w:before="0" w:beforeAutospacing="0" w:after="0" w:afterAutospacing="0"/>
              <w:ind w:left="0" w:right="0"/>
              <w:jc w:val="center"/>
              <w:rPr>
                <w:rFonts w:hint="eastAsia" w:ascii="仿宋" w:hAnsi="仿宋" w:eastAsia="仿宋" w:cs="仿宋"/>
                <w:i w:val="0"/>
                <w:iCs w:val="0"/>
                <w:color w:val="000000"/>
                <w:sz w:val="21"/>
                <w:szCs w:val="21"/>
                <w:u w:val="none"/>
              </w:rPr>
            </w:pPr>
          </w:p>
        </w:tc>
        <w:tc>
          <w:tcPr>
            <w:tcW w:w="20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70801C">
            <w:pPr>
              <w:keepNext w:val="0"/>
              <w:keepLines w:val="0"/>
              <w:suppressLineNumbers w:val="0"/>
              <w:spacing w:before="0" w:beforeAutospacing="0" w:after="0" w:afterAutospacing="0"/>
              <w:ind w:left="0" w:right="0"/>
              <w:jc w:val="center"/>
              <w:rPr>
                <w:rFonts w:hint="eastAsia" w:ascii="仿宋" w:hAnsi="仿宋" w:eastAsia="仿宋" w:cs="仿宋"/>
                <w:i w:val="0"/>
                <w:iCs w:val="0"/>
                <w:color w:val="000000"/>
                <w:sz w:val="21"/>
                <w:szCs w:val="21"/>
                <w:u w:val="none"/>
              </w:rPr>
            </w:pPr>
          </w:p>
        </w:tc>
        <w:tc>
          <w:tcPr>
            <w:tcW w:w="1786" w:type="dxa"/>
            <w:tcBorders>
              <w:top w:val="single" w:color="000000" w:sz="4" w:space="0"/>
              <w:left w:val="single" w:color="000000" w:sz="4" w:space="0"/>
              <w:bottom w:val="single" w:color="000000" w:sz="4" w:space="0"/>
              <w:right w:val="single" w:color="000000" w:sz="8" w:space="0"/>
            </w:tcBorders>
            <w:shd w:val="clear" w:color="auto" w:fill="auto"/>
            <w:vAlign w:val="center"/>
          </w:tcPr>
          <w:p w14:paraId="79FC7BE3">
            <w:pPr>
              <w:keepNext w:val="0"/>
              <w:keepLines w:val="0"/>
              <w:suppressLineNumbers w:val="0"/>
              <w:spacing w:before="0" w:beforeAutospacing="0" w:after="0" w:afterAutospacing="0"/>
              <w:ind w:left="0" w:right="0"/>
              <w:rPr>
                <w:rFonts w:hint="eastAsia" w:ascii="仿宋" w:hAnsi="仿宋" w:eastAsia="仿宋" w:cs="仿宋"/>
                <w:i w:val="0"/>
                <w:iCs w:val="0"/>
                <w:color w:val="000000"/>
                <w:sz w:val="21"/>
                <w:szCs w:val="21"/>
                <w:u w:val="none"/>
              </w:rPr>
            </w:pPr>
          </w:p>
        </w:tc>
      </w:tr>
      <w:tr w14:paraId="56F7738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07" w:hRule="atLeast"/>
        </w:trPr>
        <w:tc>
          <w:tcPr>
            <w:tcW w:w="14010" w:type="dxa"/>
            <w:gridSpan w:val="10"/>
            <w:tcBorders>
              <w:top w:val="single" w:color="000000" w:sz="4" w:space="0"/>
              <w:left w:val="single" w:color="000000" w:sz="8" w:space="0"/>
              <w:bottom w:val="single" w:color="000000" w:sz="8" w:space="0"/>
              <w:right w:val="single" w:color="000000" w:sz="8" w:space="0"/>
            </w:tcBorders>
            <w:shd w:val="clear" w:color="auto" w:fill="auto"/>
            <w:vAlign w:val="center"/>
          </w:tcPr>
          <w:p w14:paraId="7AE19B71">
            <w:pPr>
              <w:keepNext w:val="0"/>
              <w:keepLines w:val="0"/>
              <w:widowControl/>
              <w:suppressLineNumbers w:val="0"/>
              <w:spacing w:before="0" w:beforeAutospacing="0" w:after="0" w:afterAutospacing="0"/>
              <w:ind w:left="0" w:right="0"/>
              <w:jc w:val="left"/>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报价说明：1.增值税税率13 %，增值税发票类型为增值税专用发票，投标人填报的增值税不符合招标人要求且不接受修正的，视为不响应招标；</w:t>
            </w:r>
            <w:r>
              <w:rPr>
                <w:rFonts w:hint="eastAsia" w:ascii="仿宋" w:hAnsi="仿宋" w:eastAsia="仿宋" w:cs="仿宋"/>
                <w:b/>
                <w:bCs/>
                <w:i w:val="0"/>
                <w:iCs w:val="0"/>
                <w:color w:val="000000"/>
                <w:kern w:val="0"/>
                <w:sz w:val="20"/>
                <w:szCs w:val="20"/>
                <w:u w:val="none"/>
                <w:lang w:val="en-US" w:eastAsia="zh-CN" w:bidi="ar"/>
              </w:rPr>
              <w:br w:type="textWrapping"/>
            </w:r>
            <w:r>
              <w:rPr>
                <w:rFonts w:hint="eastAsia" w:ascii="仿宋" w:hAnsi="仿宋" w:eastAsia="仿宋" w:cs="仿宋"/>
                <w:b/>
                <w:bCs/>
                <w:i w:val="0"/>
                <w:iCs w:val="0"/>
                <w:color w:val="000000"/>
                <w:kern w:val="0"/>
                <w:sz w:val="20"/>
                <w:szCs w:val="20"/>
                <w:u w:val="none"/>
                <w:lang w:val="en-US" w:eastAsia="zh-CN" w:bidi="ar"/>
              </w:rPr>
              <w:t>2.投标人视为已仔细研究招标文件的全部内容并完全响应招标文件中全部条款；</w:t>
            </w:r>
            <w:r>
              <w:rPr>
                <w:rFonts w:hint="eastAsia" w:ascii="仿宋" w:hAnsi="仿宋" w:eastAsia="仿宋" w:cs="仿宋"/>
                <w:b/>
                <w:bCs/>
                <w:i w:val="0"/>
                <w:iCs w:val="0"/>
                <w:color w:val="000000"/>
                <w:kern w:val="0"/>
                <w:sz w:val="20"/>
                <w:szCs w:val="20"/>
                <w:u w:val="none"/>
                <w:lang w:val="en-US" w:eastAsia="zh-CN" w:bidi="ar"/>
              </w:rPr>
              <w:br w:type="textWrapping"/>
            </w:r>
            <w:r>
              <w:rPr>
                <w:rFonts w:hint="eastAsia" w:ascii="仿宋" w:hAnsi="仿宋" w:eastAsia="仿宋" w:cs="仿宋"/>
                <w:b/>
                <w:bCs/>
                <w:i w:val="0"/>
                <w:iCs w:val="0"/>
                <w:color w:val="000000"/>
                <w:kern w:val="0"/>
                <w:sz w:val="20"/>
                <w:szCs w:val="20"/>
                <w:u w:val="none"/>
                <w:lang w:val="en-US" w:eastAsia="zh-CN" w:bidi="ar"/>
              </w:rPr>
              <w:t>3.以上单价为到场价格，包括材料费、运费、装车费、管理费、利润、税费、风险费及其它履行供货义务需发生的费用；</w:t>
            </w:r>
            <w:r>
              <w:rPr>
                <w:rFonts w:hint="eastAsia" w:ascii="仿宋" w:hAnsi="仿宋" w:eastAsia="仿宋" w:cs="仿宋"/>
                <w:b/>
                <w:bCs/>
                <w:i w:val="0"/>
                <w:iCs w:val="0"/>
                <w:color w:val="000000"/>
                <w:kern w:val="0"/>
                <w:sz w:val="20"/>
                <w:szCs w:val="20"/>
                <w:u w:val="none"/>
                <w:lang w:val="en-US" w:eastAsia="zh-CN" w:bidi="ar"/>
              </w:rPr>
              <w:br w:type="textWrapping"/>
            </w:r>
            <w:r>
              <w:rPr>
                <w:rFonts w:hint="eastAsia" w:ascii="仿宋" w:hAnsi="仿宋" w:eastAsia="仿宋" w:cs="仿宋"/>
                <w:b/>
                <w:bCs/>
                <w:i w:val="0"/>
                <w:iCs w:val="0"/>
                <w:color w:val="000000"/>
                <w:kern w:val="0"/>
                <w:sz w:val="20"/>
                <w:szCs w:val="20"/>
                <w:u w:val="none"/>
                <w:lang w:val="en-US" w:eastAsia="zh-CN" w:bidi="ar"/>
              </w:rPr>
              <w:t>4.数量为暂定数量，结算数量以甲方实际签收确认的合格货物数量为准。</w:t>
            </w:r>
          </w:p>
        </w:tc>
      </w:tr>
      <w:tr w14:paraId="1BA8ED8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86" w:hRule="atLeast"/>
        </w:trPr>
        <w:tc>
          <w:tcPr>
            <w:tcW w:w="14010" w:type="dxa"/>
            <w:gridSpan w:val="10"/>
            <w:tcBorders>
              <w:top w:val="nil"/>
              <w:left w:val="nil"/>
              <w:bottom w:val="nil"/>
              <w:right w:val="nil"/>
            </w:tcBorders>
            <w:shd w:val="clear" w:color="auto" w:fill="auto"/>
            <w:noWrap/>
            <w:vAlign w:val="bottom"/>
          </w:tcPr>
          <w:p w14:paraId="48D031D2">
            <w:pPr>
              <w:keepNext w:val="0"/>
              <w:keepLines w:val="0"/>
              <w:widowControl/>
              <w:suppressLineNumbers w:val="0"/>
              <w:spacing w:before="0" w:beforeAutospacing="0" w:after="0" w:afterAutospacing="0"/>
              <w:ind w:left="0" w:right="0"/>
              <w:jc w:val="left"/>
              <w:textAlignment w:val="bottom"/>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 xml:space="preserve">投标人法定代表人或其委托代理人（签字）：                投标人（盖章）：                 </w:t>
            </w:r>
            <w:bookmarkStart w:id="14" w:name="_GoBack"/>
            <w:bookmarkEnd w:id="14"/>
            <w:r>
              <w:rPr>
                <w:rFonts w:hint="eastAsia" w:ascii="仿宋" w:hAnsi="仿宋" w:eastAsia="仿宋" w:cs="仿宋"/>
                <w:i w:val="0"/>
                <w:iCs w:val="0"/>
                <w:color w:val="000000"/>
                <w:kern w:val="0"/>
                <w:sz w:val="22"/>
                <w:szCs w:val="22"/>
                <w:u w:val="none"/>
                <w:lang w:val="en-US" w:eastAsia="zh-CN" w:bidi="ar"/>
              </w:rPr>
              <w:t xml:space="preserve">       </w:t>
            </w:r>
          </w:p>
        </w:tc>
      </w:tr>
    </w:tbl>
    <w:p w14:paraId="00CF50B4">
      <w:pPr>
        <w:pStyle w:val="10"/>
        <w:ind w:left="0"/>
        <w:sectPr>
          <w:pgSz w:w="16838" w:h="11906" w:orient="landscape"/>
          <w:pgMar w:top="1123" w:right="1440" w:bottom="1800" w:left="1440" w:header="851" w:footer="992" w:gutter="0"/>
          <w:cols w:space="425" w:num="1"/>
          <w:docGrid w:type="lines" w:linePitch="312" w:charSpace="0"/>
        </w:sectPr>
      </w:pPr>
    </w:p>
    <w:p w14:paraId="1D34B046">
      <w:pPr>
        <w:jc w:val="center"/>
        <w:rPr>
          <w:rFonts w:hint="eastAsia" w:ascii="方正小标宋简体" w:hAnsi="方正小标宋简体" w:eastAsia="方正小标宋简体" w:cs="方正小标宋简体"/>
          <w:b w:val="0"/>
          <w:bCs/>
          <w:sz w:val="32"/>
          <w:szCs w:val="32"/>
        </w:rPr>
      </w:pPr>
      <w:r>
        <w:rPr>
          <w:rFonts w:hint="eastAsia" w:ascii="方正小标宋简体" w:hAnsi="方正小标宋简体" w:eastAsia="方正小标宋简体" w:cs="方正小标宋简体"/>
          <w:b w:val="0"/>
          <w:bCs/>
          <w:sz w:val="32"/>
          <w:szCs w:val="32"/>
        </w:rPr>
        <w:t>六、</w:t>
      </w:r>
      <w:r>
        <w:rPr>
          <w:rFonts w:hint="eastAsia" w:ascii="方正小标宋简体" w:hAnsi="方正小标宋简体" w:eastAsia="方正小标宋简体" w:cs="方正小标宋简体"/>
          <w:b w:val="0"/>
          <w:bCs/>
          <w:color w:val="000000" w:themeColor="text1"/>
          <w:sz w:val="32"/>
          <w:szCs w:val="32"/>
          <w:lang w:val="en-US" w:eastAsia="zh-CN"/>
          <w14:textFill>
            <w14:solidFill>
              <w14:schemeClr w14:val="tx1"/>
            </w14:solidFill>
          </w14:textFill>
        </w:rPr>
        <w:t>其它</w:t>
      </w:r>
      <w:r>
        <w:rPr>
          <w:rFonts w:hint="eastAsia" w:ascii="方正小标宋简体" w:hAnsi="方正小标宋简体" w:eastAsia="方正小标宋简体" w:cs="方正小标宋简体"/>
          <w:b w:val="0"/>
          <w:bCs/>
          <w:color w:val="000000" w:themeColor="text1"/>
          <w:sz w:val="32"/>
          <w:szCs w:val="32"/>
          <w:lang w:eastAsia="zh-CN"/>
          <w14:textFill>
            <w14:solidFill>
              <w14:schemeClr w14:val="tx1"/>
            </w14:solidFill>
          </w14:textFill>
        </w:rPr>
        <w:t>资料</w:t>
      </w:r>
    </w:p>
    <w:p w14:paraId="0C6CC36B">
      <w:pPr>
        <w:pStyle w:val="10"/>
        <w:ind w:left="0"/>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EFF" w:usb1="C000785B" w:usb2="00000009" w:usb3="00000000" w:csb0="400001FF" w:csb1="FFFF0000"/>
  </w:font>
  <w:font w:name="宋体">
    <w:panose1 w:val="02010600030101010101"/>
    <w:charset w:val="81"/>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E05C8E86-37CA-4568-B2A7-37AA250131B6}"/>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2" w:fontKey="{1912BE98-470B-4FA0-8109-F958E12D6169}"/>
  </w:font>
  <w:font w:name="Garamond">
    <w:panose1 w:val="02020404030301010803"/>
    <w:charset w:val="00"/>
    <w:family w:val="roman"/>
    <w:pitch w:val="default"/>
    <w:sig w:usb0="00000287" w:usb1="00000000" w:usb2="00000000" w:usb3="00000000" w:csb0="0000009F" w:csb1="DFD70000"/>
    <w:embedRegular r:id="rId3" w:fontKey="{6438E4ED-FB2D-4CB0-87C7-712CAA0F876D}"/>
  </w:font>
  <w:font w:name="仿宋..">
    <w:altName w:val="宋体"/>
    <w:panose1 w:val="00000000000000000000"/>
    <w:charset w:val="86"/>
    <w:family w:val="auto"/>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embedRegular r:id="rId4" w:fontKey="{CB2AB425-00FD-4583-A9A2-77A5D3AFA65D}"/>
  </w:font>
  <w:font w:name="Calibri Light">
    <w:panose1 w:val="020F0302020204030204"/>
    <w:charset w:val="00"/>
    <w:family w:val="swiss"/>
    <w:pitch w:val="default"/>
    <w:sig w:usb0="E4002EFF" w:usb1="C200247B" w:usb2="00000009" w:usb3="00000000" w:csb0="200001FF" w:csb1="00000000"/>
  </w:font>
  <w:font w:name="楷体">
    <w:panose1 w:val="02010609060101010101"/>
    <w:charset w:val="86"/>
    <w:family w:val="modern"/>
    <w:pitch w:val="default"/>
    <w:sig w:usb0="800002BF" w:usb1="38CF7CFA" w:usb2="00000016" w:usb3="00000000" w:csb0="00040001" w:csb1="00000000"/>
    <w:embedRegular r:id="rId5" w:fontKey="{27E527A4-3E25-475E-8192-52B58885771A}"/>
  </w:font>
  <w:font w:name="??">
    <w:altName w:val="Times New Roman"/>
    <w:panose1 w:val="00000000000000000000"/>
    <w:charset w:val="00"/>
    <w:family w:val="auto"/>
    <w:pitch w:val="default"/>
    <w:sig w:usb0="00000000" w:usb1="00000000" w:usb2="00000000" w:usb3="00000000" w:csb0="00000001" w:csb1="00000000"/>
  </w:font>
  <w:font w:name="方正小标宋简体">
    <w:panose1 w:val="02000000000000000000"/>
    <w:charset w:val="86"/>
    <w:family w:val="script"/>
    <w:pitch w:val="default"/>
    <w:sig w:usb0="00000001" w:usb1="08000000" w:usb2="00000000" w:usb3="00000000" w:csb0="00040000" w:csb1="00000000"/>
    <w:embedRegular r:id="rId6" w:fontKey="{8B3DAF96-0C5F-4305-83CC-5DAC069C06F4}"/>
  </w:font>
  <w:font w:name="仿宋_GB2312">
    <w:panose1 w:val="02010609030101010101"/>
    <w:charset w:val="86"/>
    <w:family w:val="modern"/>
    <w:pitch w:val="default"/>
    <w:sig w:usb0="00000001" w:usb1="080E0000" w:usb2="00000000" w:usb3="00000000" w:csb0="00040000" w:csb1="00000000"/>
    <w:embedRegular r:id="rId7" w:fontKey="{25F68F02-42B9-486F-98FA-B2E84399188E}"/>
  </w:font>
  <w:font w:name="华文仿宋">
    <w:panose1 w:val="02010600040101010101"/>
    <w:charset w:val="86"/>
    <w:family w:val="auto"/>
    <w:pitch w:val="default"/>
    <w:sig w:usb0="00000287" w:usb1="080F0000" w:usb2="00000000" w:usb3="00000000" w:csb0="0004009F" w:csb1="DFD70000"/>
    <w:embedRegular r:id="rId8" w:fontKey="{1C666B63-07A1-4912-9F68-C965F683EF39}"/>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新宋体">
    <w:panose1 w:val="02010609030101010101"/>
    <w:charset w:val="86"/>
    <w:family w:val="auto"/>
    <w:pitch w:val="default"/>
    <w:sig w:usb0="00000203" w:usb1="288F0000" w:usb2="00000006" w:usb3="00000000" w:csb0="00040001" w:csb1="00000000"/>
  </w:font>
  <w:font w:name="等线">
    <w:panose1 w:val="02010600030101010101"/>
    <w:charset w:val="86"/>
    <w:family w:val="auto"/>
    <w:pitch w:val="default"/>
    <w:sig w:usb0="A00002BF" w:usb1="38CF7CFA" w:usb2="00000016" w:usb3="00000000" w:csb0="0004000F" w:csb1="00000000"/>
  </w:font>
  <w:font w:name="Arial">
    <w:panose1 w:val="020B0604020202020204"/>
    <w:charset w:val="00"/>
    <w:family w:val="auto"/>
    <w:pitch w:val="default"/>
    <w:sig w:usb0="E0002EFF" w:usb1="C000785B" w:usb2="00000009"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973488836"/>
      <w:docPartObj>
        <w:docPartGallery w:val="autotext"/>
      </w:docPartObj>
    </w:sdtPr>
    <w:sdtContent>
      <w:p w14:paraId="5A7C18B4">
        <w:pPr>
          <w:pStyle w:val="7"/>
          <w:jc w:val="center"/>
        </w:pPr>
        <w:r>
          <w:fldChar w:fldCharType="begin"/>
        </w:r>
        <w:r>
          <w:instrText xml:space="preserve">PAGE   \* MERGEFORMAT</w:instrText>
        </w:r>
        <w:r>
          <w:fldChar w:fldCharType="separate"/>
        </w:r>
        <w:r>
          <w:rPr>
            <w:lang w:val="zh-CN"/>
          </w:rPr>
          <w:t>8</w:t>
        </w:r>
        <w:r>
          <w:fldChar w:fldCharType="end"/>
        </w:r>
      </w:p>
    </w:sdtContent>
  </w:sdt>
  <w:p w14:paraId="08465BF6">
    <w:pPr>
      <w:pStyle w:val="7"/>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EBB3C91"/>
    <w:multiLevelType w:val="multilevel"/>
    <w:tmpl w:val="3EBB3C91"/>
    <w:lvl w:ilvl="0" w:tentative="0">
      <w:start w:val="1"/>
      <w:numFmt w:val="chineseCountingThousand"/>
      <w:suff w:val="space"/>
      <w:lvlText w:val="%1. "/>
      <w:lvlJc w:val="left"/>
      <w:pPr>
        <w:ind w:left="907" w:hanging="907"/>
      </w:pPr>
      <w:rPr>
        <w:rFonts w:hint="eastAsia"/>
      </w:rPr>
    </w:lvl>
    <w:lvl w:ilvl="1" w:tentative="0">
      <w:start w:val="1"/>
      <w:numFmt w:val="decimal"/>
      <w:isLgl/>
      <w:suff w:val="space"/>
      <w:lvlText w:val="%1.%2 "/>
      <w:lvlJc w:val="left"/>
      <w:pPr>
        <w:ind w:left="794" w:hanging="794"/>
      </w:pPr>
    </w:lvl>
    <w:lvl w:ilvl="2" w:tentative="0">
      <w:start w:val="0"/>
      <w:numFmt w:val="none"/>
      <w:lvlText w:val=""/>
      <w:lvlJc w:val="left"/>
      <w:pPr>
        <w:tabs>
          <w:tab w:val="left" w:pos="360"/>
        </w:tabs>
      </w:pPr>
    </w:lvl>
    <w:lvl w:ilvl="3" w:tentative="0">
      <w:start w:val="0"/>
      <w:numFmt w:val="none"/>
      <w:lvlText w:val=""/>
      <w:lvlJc w:val="left"/>
      <w:pPr>
        <w:tabs>
          <w:tab w:val="left" w:pos="360"/>
        </w:tabs>
      </w:pPr>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1">
    <w:nsid w:val="425E31F6"/>
    <w:multiLevelType w:val="singleLevel"/>
    <w:tmpl w:val="425E31F6"/>
    <w:lvl w:ilvl="0" w:tentative="0">
      <w:start w:val="1"/>
      <w:numFmt w:val="decimal"/>
      <w:lvlText w:val="%1."/>
      <w:lvlJc w:val="left"/>
      <w:pPr>
        <w:tabs>
          <w:tab w:val="left" w:pos="312"/>
        </w:tabs>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0"/>
  <w:embedTrueTypeFonts/>
  <w:saveSubsetFonts/>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TJmOWM4YTkxMmViMzNjOWZjZTg2NjE5ZTVmZTMzYjUifQ=="/>
  </w:docVars>
  <w:rsids>
    <w:rsidRoot w:val="00172A27"/>
    <w:rsid w:val="00002E0A"/>
    <w:rsid w:val="00005136"/>
    <w:rsid w:val="00010BB3"/>
    <w:rsid w:val="0001333D"/>
    <w:rsid w:val="00025041"/>
    <w:rsid w:val="00036EB4"/>
    <w:rsid w:val="00042DC3"/>
    <w:rsid w:val="00050A4E"/>
    <w:rsid w:val="000565FE"/>
    <w:rsid w:val="00056D14"/>
    <w:rsid w:val="000703E3"/>
    <w:rsid w:val="000730ED"/>
    <w:rsid w:val="00074BF2"/>
    <w:rsid w:val="00077A93"/>
    <w:rsid w:val="000848BA"/>
    <w:rsid w:val="00084DCB"/>
    <w:rsid w:val="00085334"/>
    <w:rsid w:val="0009057B"/>
    <w:rsid w:val="00091F1E"/>
    <w:rsid w:val="000951FD"/>
    <w:rsid w:val="00097693"/>
    <w:rsid w:val="000A34DF"/>
    <w:rsid w:val="000A7898"/>
    <w:rsid w:val="000B186E"/>
    <w:rsid w:val="000B6904"/>
    <w:rsid w:val="000C41C1"/>
    <w:rsid w:val="000C7657"/>
    <w:rsid w:val="000D609A"/>
    <w:rsid w:val="000E5A21"/>
    <w:rsid w:val="000F05A4"/>
    <w:rsid w:val="000F112D"/>
    <w:rsid w:val="0011107A"/>
    <w:rsid w:val="001146F8"/>
    <w:rsid w:val="001164CA"/>
    <w:rsid w:val="00117C0F"/>
    <w:rsid w:val="00130AD6"/>
    <w:rsid w:val="001402CD"/>
    <w:rsid w:val="001421C4"/>
    <w:rsid w:val="00164C02"/>
    <w:rsid w:val="00167284"/>
    <w:rsid w:val="00185BB2"/>
    <w:rsid w:val="00190F48"/>
    <w:rsid w:val="001915C5"/>
    <w:rsid w:val="001A4C8A"/>
    <w:rsid w:val="001B03CA"/>
    <w:rsid w:val="001B0D9E"/>
    <w:rsid w:val="001B572F"/>
    <w:rsid w:val="001C4B07"/>
    <w:rsid w:val="001D78BB"/>
    <w:rsid w:val="001D7E3F"/>
    <w:rsid w:val="002009EB"/>
    <w:rsid w:val="002143A5"/>
    <w:rsid w:val="002151B0"/>
    <w:rsid w:val="00220195"/>
    <w:rsid w:val="002265B8"/>
    <w:rsid w:val="00226BB7"/>
    <w:rsid w:val="00233660"/>
    <w:rsid w:val="00243EFF"/>
    <w:rsid w:val="00252A74"/>
    <w:rsid w:val="00264C9D"/>
    <w:rsid w:val="002735ED"/>
    <w:rsid w:val="002952FF"/>
    <w:rsid w:val="002A1E74"/>
    <w:rsid w:val="002A317F"/>
    <w:rsid w:val="002C6B31"/>
    <w:rsid w:val="002D0428"/>
    <w:rsid w:val="002E1CEF"/>
    <w:rsid w:val="002E23BF"/>
    <w:rsid w:val="002E4885"/>
    <w:rsid w:val="002E6377"/>
    <w:rsid w:val="002F1EC3"/>
    <w:rsid w:val="002F60C8"/>
    <w:rsid w:val="003021E5"/>
    <w:rsid w:val="00305B01"/>
    <w:rsid w:val="00313B2A"/>
    <w:rsid w:val="003225CB"/>
    <w:rsid w:val="00336F57"/>
    <w:rsid w:val="00363867"/>
    <w:rsid w:val="00375F00"/>
    <w:rsid w:val="00381E5F"/>
    <w:rsid w:val="003A149E"/>
    <w:rsid w:val="003D1851"/>
    <w:rsid w:val="003E08DD"/>
    <w:rsid w:val="003F5B5C"/>
    <w:rsid w:val="003F66CA"/>
    <w:rsid w:val="003F76E1"/>
    <w:rsid w:val="00411641"/>
    <w:rsid w:val="00417F22"/>
    <w:rsid w:val="00424AF4"/>
    <w:rsid w:val="00425C33"/>
    <w:rsid w:val="00431F0B"/>
    <w:rsid w:val="0043426C"/>
    <w:rsid w:val="00446279"/>
    <w:rsid w:val="004679BE"/>
    <w:rsid w:val="00472D0E"/>
    <w:rsid w:val="00482C7E"/>
    <w:rsid w:val="00485BFD"/>
    <w:rsid w:val="00490071"/>
    <w:rsid w:val="0049690B"/>
    <w:rsid w:val="004B4EAF"/>
    <w:rsid w:val="004C2C40"/>
    <w:rsid w:val="004C5395"/>
    <w:rsid w:val="004F0365"/>
    <w:rsid w:val="004F159A"/>
    <w:rsid w:val="004F5170"/>
    <w:rsid w:val="005011C2"/>
    <w:rsid w:val="0050221D"/>
    <w:rsid w:val="0051346C"/>
    <w:rsid w:val="00515E21"/>
    <w:rsid w:val="005270E9"/>
    <w:rsid w:val="00527CF9"/>
    <w:rsid w:val="00534E9B"/>
    <w:rsid w:val="00541B42"/>
    <w:rsid w:val="00544790"/>
    <w:rsid w:val="005501BB"/>
    <w:rsid w:val="005531FE"/>
    <w:rsid w:val="00555B0C"/>
    <w:rsid w:val="00564D86"/>
    <w:rsid w:val="00564F04"/>
    <w:rsid w:val="00573857"/>
    <w:rsid w:val="00576091"/>
    <w:rsid w:val="00576E94"/>
    <w:rsid w:val="005805E8"/>
    <w:rsid w:val="005B3E7E"/>
    <w:rsid w:val="005C154D"/>
    <w:rsid w:val="005D104B"/>
    <w:rsid w:val="005D2AD2"/>
    <w:rsid w:val="005E04F1"/>
    <w:rsid w:val="005E4458"/>
    <w:rsid w:val="005E5334"/>
    <w:rsid w:val="005F056D"/>
    <w:rsid w:val="006132A8"/>
    <w:rsid w:val="0062033E"/>
    <w:rsid w:val="0062407E"/>
    <w:rsid w:val="00625A27"/>
    <w:rsid w:val="006266C9"/>
    <w:rsid w:val="0066198F"/>
    <w:rsid w:val="006648B1"/>
    <w:rsid w:val="006759D8"/>
    <w:rsid w:val="00684199"/>
    <w:rsid w:val="00686E4A"/>
    <w:rsid w:val="00687506"/>
    <w:rsid w:val="00693243"/>
    <w:rsid w:val="0069328A"/>
    <w:rsid w:val="00695F43"/>
    <w:rsid w:val="00696899"/>
    <w:rsid w:val="006A2E93"/>
    <w:rsid w:val="006B636E"/>
    <w:rsid w:val="006D68C2"/>
    <w:rsid w:val="006E6C8E"/>
    <w:rsid w:val="00700BEA"/>
    <w:rsid w:val="00704111"/>
    <w:rsid w:val="0070516D"/>
    <w:rsid w:val="00714DD4"/>
    <w:rsid w:val="0071780C"/>
    <w:rsid w:val="00724E11"/>
    <w:rsid w:val="00726EB1"/>
    <w:rsid w:val="00727346"/>
    <w:rsid w:val="00730278"/>
    <w:rsid w:val="00740E3D"/>
    <w:rsid w:val="007469A0"/>
    <w:rsid w:val="00762968"/>
    <w:rsid w:val="007773AD"/>
    <w:rsid w:val="00780D02"/>
    <w:rsid w:val="00784A1F"/>
    <w:rsid w:val="00797F85"/>
    <w:rsid w:val="007A105E"/>
    <w:rsid w:val="007B22F9"/>
    <w:rsid w:val="007B39E5"/>
    <w:rsid w:val="007B5E0B"/>
    <w:rsid w:val="007D1873"/>
    <w:rsid w:val="007D1981"/>
    <w:rsid w:val="007D1DC3"/>
    <w:rsid w:val="007D4AA1"/>
    <w:rsid w:val="007D687B"/>
    <w:rsid w:val="007E0D8D"/>
    <w:rsid w:val="007E18A9"/>
    <w:rsid w:val="007E5449"/>
    <w:rsid w:val="007E6B8E"/>
    <w:rsid w:val="007F738A"/>
    <w:rsid w:val="00831FE4"/>
    <w:rsid w:val="008378FE"/>
    <w:rsid w:val="00846438"/>
    <w:rsid w:val="00852D88"/>
    <w:rsid w:val="008540A7"/>
    <w:rsid w:val="00861333"/>
    <w:rsid w:val="008643C4"/>
    <w:rsid w:val="008748B5"/>
    <w:rsid w:val="0088100E"/>
    <w:rsid w:val="00884456"/>
    <w:rsid w:val="00886B00"/>
    <w:rsid w:val="008876A9"/>
    <w:rsid w:val="00890A21"/>
    <w:rsid w:val="008920CE"/>
    <w:rsid w:val="008941FB"/>
    <w:rsid w:val="00896E04"/>
    <w:rsid w:val="008A5176"/>
    <w:rsid w:val="008C3B2F"/>
    <w:rsid w:val="008D114B"/>
    <w:rsid w:val="008D440F"/>
    <w:rsid w:val="008F1E1F"/>
    <w:rsid w:val="008F32AF"/>
    <w:rsid w:val="008F5A98"/>
    <w:rsid w:val="00901953"/>
    <w:rsid w:val="009145E6"/>
    <w:rsid w:val="00921448"/>
    <w:rsid w:val="00924D8D"/>
    <w:rsid w:val="009411A0"/>
    <w:rsid w:val="009440A7"/>
    <w:rsid w:val="00960F06"/>
    <w:rsid w:val="00961123"/>
    <w:rsid w:val="0096183B"/>
    <w:rsid w:val="00964EC0"/>
    <w:rsid w:val="00965A43"/>
    <w:rsid w:val="00967E4E"/>
    <w:rsid w:val="0097049D"/>
    <w:rsid w:val="00976545"/>
    <w:rsid w:val="0098585B"/>
    <w:rsid w:val="009910DD"/>
    <w:rsid w:val="009941B5"/>
    <w:rsid w:val="009A1B28"/>
    <w:rsid w:val="009B46A2"/>
    <w:rsid w:val="009D0AAF"/>
    <w:rsid w:val="009D307A"/>
    <w:rsid w:val="009E112E"/>
    <w:rsid w:val="009E1773"/>
    <w:rsid w:val="009E300D"/>
    <w:rsid w:val="009E4B49"/>
    <w:rsid w:val="009F269D"/>
    <w:rsid w:val="009F6A07"/>
    <w:rsid w:val="00A01CD7"/>
    <w:rsid w:val="00A0686A"/>
    <w:rsid w:val="00A117E7"/>
    <w:rsid w:val="00A1373C"/>
    <w:rsid w:val="00A31BCA"/>
    <w:rsid w:val="00A475B2"/>
    <w:rsid w:val="00A534C9"/>
    <w:rsid w:val="00A545A2"/>
    <w:rsid w:val="00A56ABC"/>
    <w:rsid w:val="00A77C46"/>
    <w:rsid w:val="00A80862"/>
    <w:rsid w:val="00A87A5F"/>
    <w:rsid w:val="00A90E27"/>
    <w:rsid w:val="00A946B2"/>
    <w:rsid w:val="00A95B08"/>
    <w:rsid w:val="00A9690D"/>
    <w:rsid w:val="00AA0272"/>
    <w:rsid w:val="00AB0E83"/>
    <w:rsid w:val="00AF4D83"/>
    <w:rsid w:val="00B05DF4"/>
    <w:rsid w:val="00B1017C"/>
    <w:rsid w:val="00B177F3"/>
    <w:rsid w:val="00B306F8"/>
    <w:rsid w:val="00B40B84"/>
    <w:rsid w:val="00B444DD"/>
    <w:rsid w:val="00B44796"/>
    <w:rsid w:val="00B707B8"/>
    <w:rsid w:val="00B80F2E"/>
    <w:rsid w:val="00B837A7"/>
    <w:rsid w:val="00B84726"/>
    <w:rsid w:val="00B87714"/>
    <w:rsid w:val="00B90C1D"/>
    <w:rsid w:val="00BA122B"/>
    <w:rsid w:val="00BA373E"/>
    <w:rsid w:val="00BD2403"/>
    <w:rsid w:val="00BE2CF4"/>
    <w:rsid w:val="00BE44BE"/>
    <w:rsid w:val="00BE6090"/>
    <w:rsid w:val="00BF0600"/>
    <w:rsid w:val="00C04100"/>
    <w:rsid w:val="00C205BA"/>
    <w:rsid w:val="00C31C73"/>
    <w:rsid w:val="00C470AA"/>
    <w:rsid w:val="00C4756F"/>
    <w:rsid w:val="00C50767"/>
    <w:rsid w:val="00C53194"/>
    <w:rsid w:val="00C6149C"/>
    <w:rsid w:val="00C70A02"/>
    <w:rsid w:val="00CA502E"/>
    <w:rsid w:val="00CA6A3F"/>
    <w:rsid w:val="00CC6D43"/>
    <w:rsid w:val="00CD7E87"/>
    <w:rsid w:val="00CE6633"/>
    <w:rsid w:val="00D11287"/>
    <w:rsid w:val="00D25BDA"/>
    <w:rsid w:val="00D326F2"/>
    <w:rsid w:val="00D34576"/>
    <w:rsid w:val="00D61826"/>
    <w:rsid w:val="00D62587"/>
    <w:rsid w:val="00D67DAC"/>
    <w:rsid w:val="00D77A3D"/>
    <w:rsid w:val="00D91C75"/>
    <w:rsid w:val="00DA18AF"/>
    <w:rsid w:val="00DA3654"/>
    <w:rsid w:val="00DB1030"/>
    <w:rsid w:val="00DC376B"/>
    <w:rsid w:val="00DD65A4"/>
    <w:rsid w:val="00DE0033"/>
    <w:rsid w:val="00DE487F"/>
    <w:rsid w:val="00DE583C"/>
    <w:rsid w:val="00E0166D"/>
    <w:rsid w:val="00E01FB1"/>
    <w:rsid w:val="00E145A5"/>
    <w:rsid w:val="00E322DE"/>
    <w:rsid w:val="00E3470E"/>
    <w:rsid w:val="00E35A74"/>
    <w:rsid w:val="00E46396"/>
    <w:rsid w:val="00E654D5"/>
    <w:rsid w:val="00E72DBB"/>
    <w:rsid w:val="00E813D0"/>
    <w:rsid w:val="00E8152B"/>
    <w:rsid w:val="00E87C91"/>
    <w:rsid w:val="00EA0340"/>
    <w:rsid w:val="00EA1741"/>
    <w:rsid w:val="00EA308A"/>
    <w:rsid w:val="00EA3B47"/>
    <w:rsid w:val="00EB1CD4"/>
    <w:rsid w:val="00EB27BB"/>
    <w:rsid w:val="00EB68B5"/>
    <w:rsid w:val="00EB717B"/>
    <w:rsid w:val="00EC6EF7"/>
    <w:rsid w:val="00ED793A"/>
    <w:rsid w:val="00EE213A"/>
    <w:rsid w:val="00F05883"/>
    <w:rsid w:val="00F2643C"/>
    <w:rsid w:val="00F366D5"/>
    <w:rsid w:val="00F406F0"/>
    <w:rsid w:val="00F46DA6"/>
    <w:rsid w:val="00F55552"/>
    <w:rsid w:val="00F57109"/>
    <w:rsid w:val="00F6384B"/>
    <w:rsid w:val="00F67E93"/>
    <w:rsid w:val="00F83EC7"/>
    <w:rsid w:val="00F90B25"/>
    <w:rsid w:val="00FA61A1"/>
    <w:rsid w:val="00FB3348"/>
    <w:rsid w:val="00FD0C82"/>
    <w:rsid w:val="00FD2474"/>
    <w:rsid w:val="00FD4E0A"/>
    <w:rsid w:val="00FF042E"/>
    <w:rsid w:val="00FF2A7E"/>
    <w:rsid w:val="00FF6420"/>
    <w:rsid w:val="01822573"/>
    <w:rsid w:val="01F83D26"/>
    <w:rsid w:val="033C0CDE"/>
    <w:rsid w:val="035543F3"/>
    <w:rsid w:val="03EB44C4"/>
    <w:rsid w:val="042913CB"/>
    <w:rsid w:val="042E4412"/>
    <w:rsid w:val="049D76C3"/>
    <w:rsid w:val="062A4985"/>
    <w:rsid w:val="06497B03"/>
    <w:rsid w:val="06A8219B"/>
    <w:rsid w:val="078828AD"/>
    <w:rsid w:val="08297BEC"/>
    <w:rsid w:val="0A063173"/>
    <w:rsid w:val="0A7D2BAE"/>
    <w:rsid w:val="0BE108DB"/>
    <w:rsid w:val="0CA041F5"/>
    <w:rsid w:val="0D7F65F6"/>
    <w:rsid w:val="0D9E6986"/>
    <w:rsid w:val="0E286D5B"/>
    <w:rsid w:val="0E6F2579"/>
    <w:rsid w:val="0E9E29B6"/>
    <w:rsid w:val="0F5B3D8D"/>
    <w:rsid w:val="11BA7495"/>
    <w:rsid w:val="11EB7094"/>
    <w:rsid w:val="124E2C3E"/>
    <w:rsid w:val="12FC5EFD"/>
    <w:rsid w:val="15D50AA8"/>
    <w:rsid w:val="15D65F22"/>
    <w:rsid w:val="17935082"/>
    <w:rsid w:val="18003504"/>
    <w:rsid w:val="184A4D41"/>
    <w:rsid w:val="19113820"/>
    <w:rsid w:val="1AA12658"/>
    <w:rsid w:val="1B4428C2"/>
    <w:rsid w:val="1B5E6573"/>
    <w:rsid w:val="1BA64C58"/>
    <w:rsid w:val="1C9B6017"/>
    <w:rsid w:val="1D5616F7"/>
    <w:rsid w:val="1E3858B4"/>
    <w:rsid w:val="1E4A0464"/>
    <w:rsid w:val="1F576995"/>
    <w:rsid w:val="1FF05635"/>
    <w:rsid w:val="20D6611E"/>
    <w:rsid w:val="212B00D9"/>
    <w:rsid w:val="223556F7"/>
    <w:rsid w:val="22C25354"/>
    <w:rsid w:val="23566F63"/>
    <w:rsid w:val="23945B03"/>
    <w:rsid w:val="23C3597F"/>
    <w:rsid w:val="27E54AEF"/>
    <w:rsid w:val="28375188"/>
    <w:rsid w:val="28725CA5"/>
    <w:rsid w:val="2877751D"/>
    <w:rsid w:val="28B84EBF"/>
    <w:rsid w:val="297D1BFC"/>
    <w:rsid w:val="2A1B227A"/>
    <w:rsid w:val="2BC730F4"/>
    <w:rsid w:val="2D084C8A"/>
    <w:rsid w:val="2E5A7677"/>
    <w:rsid w:val="2E5C18A4"/>
    <w:rsid w:val="3145293B"/>
    <w:rsid w:val="32C652E6"/>
    <w:rsid w:val="34A303FD"/>
    <w:rsid w:val="34CB37B8"/>
    <w:rsid w:val="34D96215"/>
    <w:rsid w:val="353473F6"/>
    <w:rsid w:val="36882D24"/>
    <w:rsid w:val="369D4C66"/>
    <w:rsid w:val="36BA5D2F"/>
    <w:rsid w:val="383C11D6"/>
    <w:rsid w:val="39CE44C6"/>
    <w:rsid w:val="39D92970"/>
    <w:rsid w:val="3ADC17A2"/>
    <w:rsid w:val="3B571180"/>
    <w:rsid w:val="3C1657BD"/>
    <w:rsid w:val="3D6D0BF5"/>
    <w:rsid w:val="3EBD4C9D"/>
    <w:rsid w:val="3F002F36"/>
    <w:rsid w:val="3FEC2695"/>
    <w:rsid w:val="42676098"/>
    <w:rsid w:val="426E5E55"/>
    <w:rsid w:val="42BD2703"/>
    <w:rsid w:val="436E5BA1"/>
    <w:rsid w:val="44DD70B4"/>
    <w:rsid w:val="455E1F0F"/>
    <w:rsid w:val="469918FC"/>
    <w:rsid w:val="479D123A"/>
    <w:rsid w:val="480335E7"/>
    <w:rsid w:val="4887386E"/>
    <w:rsid w:val="49DA52CE"/>
    <w:rsid w:val="4C837F19"/>
    <w:rsid w:val="4E296E9F"/>
    <w:rsid w:val="4E7B7B67"/>
    <w:rsid w:val="4F0A106F"/>
    <w:rsid w:val="4F6A4120"/>
    <w:rsid w:val="50330055"/>
    <w:rsid w:val="50CF14AC"/>
    <w:rsid w:val="511B492E"/>
    <w:rsid w:val="512E1F13"/>
    <w:rsid w:val="51705511"/>
    <w:rsid w:val="53E82CBA"/>
    <w:rsid w:val="54FE2E33"/>
    <w:rsid w:val="55110DB9"/>
    <w:rsid w:val="55411FE0"/>
    <w:rsid w:val="562A5707"/>
    <w:rsid w:val="56302992"/>
    <w:rsid w:val="569E7998"/>
    <w:rsid w:val="56E85C0F"/>
    <w:rsid w:val="5829466B"/>
    <w:rsid w:val="59304CB2"/>
    <w:rsid w:val="59320CEB"/>
    <w:rsid w:val="59B166C6"/>
    <w:rsid w:val="5A062FE8"/>
    <w:rsid w:val="5C965E44"/>
    <w:rsid w:val="5D2B2150"/>
    <w:rsid w:val="632624E0"/>
    <w:rsid w:val="649C0721"/>
    <w:rsid w:val="649D7B12"/>
    <w:rsid w:val="6B377780"/>
    <w:rsid w:val="6B5B4551"/>
    <w:rsid w:val="6CF64DF1"/>
    <w:rsid w:val="6D2531FB"/>
    <w:rsid w:val="6E9C5F47"/>
    <w:rsid w:val="6EFC7F8C"/>
    <w:rsid w:val="6F233CA9"/>
    <w:rsid w:val="6F7B0A6B"/>
    <w:rsid w:val="7055775D"/>
    <w:rsid w:val="70F80F4F"/>
    <w:rsid w:val="714A6594"/>
    <w:rsid w:val="71B96665"/>
    <w:rsid w:val="73E416A2"/>
    <w:rsid w:val="73F9347A"/>
    <w:rsid w:val="75151DA7"/>
    <w:rsid w:val="759B5B2B"/>
    <w:rsid w:val="7625601A"/>
    <w:rsid w:val="77DD3030"/>
    <w:rsid w:val="7968390D"/>
    <w:rsid w:val="7B9361E4"/>
    <w:rsid w:val="7BAC195B"/>
    <w:rsid w:val="7E366F00"/>
    <w:rsid w:val="7ED203B0"/>
    <w:rsid w:val="7FE25FC4"/>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qFormat="1" w:unhideWhenUsed="0" w:uiPriority="99"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6" w:lineRule="auto"/>
      <w:outlineLvl w:val="0"/>
    </w:pPr>
    <w:rPr>
      <w:b/>
      <w:kern w:val="44"/>
      <w:sz w:val="44"/>
    </w:rPr>
  </w:style>
  <w:style w:type="character" w:default="1" w:styleId="14">
    <w:name w:val="Default Paragraph Font"/>
    <w:semiHidden/>
    <w:unhideWhenUsed/>
    <w:qFormat/>
    <w:uiPriority w:val="1"/>
  </w:style>
  <w:style w:type="table" w:default="1" w:styleId="13">
    <w:name w:val="Normal Table"/>
    <w:semiHidden/>
    <w:unhideWhenUsed/>
    <w:qFormat/>
    <w:uiPriority w:val="99"/>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 w:type="paragraph" w:styleId="3">
    <w:name w:val="Normal Indent"/>
    <w:basedOn w:val="1"/>
    <w:qFormat/>
    <w:uiPriority w:val="0"/>
    <w:pPr>
      <w:ind w:firstLine="420"/>
    </w:pPr>
    <w:rPr>
      <w:rFonts w:ascii="Times New Roman" w:hAnsi="Times New Roman" w:eastAsia="宋体" w:cs="Times New Roman"/>
      <w:szCs w:val="20"/>
    </w:rPr>
  </w:style>
  <w:style w:type="paragraph" w:styleId="4">
    <w:name w:val="annotation text"/>
    <w:basedOn w:val="1"/>
    <w:link w:val="30"/>
    <w:qFormat/>
    <w:uiPriority w:val="0"/>
    <w:pPr>
      <w:jc w:val="left"/>
    </w:pPr>
  </w:style>
  <w:style w:type="paragraph" w:styleId="5">
    <w:name w:val="Body Text"/>
    <w:basedOn w:val="1"/>
    <w:link w:val="21"/>
    <w:qFormat/>
    <w:uiPriority w:val="0"/>
    <w:pPr>
      <w:spacing w:after="120"/>
    </w:pPr>
    <w:rPr>
      <w:rFonts w:ascii="Times New Roman" w:hAnsi="Times New Roman" w:eastAsia="宋体" w:cs="Times New Roman"/>
      <w:szCs w:val="22"/>
    </w:rPr>
  </w:style>
  <w:style w:type="paragraph" w:styleId="6">
    <w:name w:val="Balloon Text"/>
    <w:basedOn w:val="1"/>
    <w:link w:val="32"/>
    <w:qFormat/>
    <w:uiPriority w:val="0"/>
    <w:rPr>
      <w:sz w:val="18"/>
      <w:szCs w:val="18"/>
    </w:rPr>
  </w:style>
  <w:style w:type="paragraph" w:styleId="7">
    <w:name w:val="footer"/>
    <w:basedOn w:val="1"/>
    <w:link w:val="25"/>
    <w:qFormat/>
    <w:uiPriority w:val="99"/>
    <w:pPr>
      <w:tabs>
        <w:tab w:val="center" w:pos="4153"/>
        <w:tab w:val="right" w:pos="8306"/>
      </w:tabs>
      <w:snapToGrid w:val="0"/>
      <w:jc w:val="left"/>
    </w:pPr>
    <w:rPr>
      <w:sz w:val="18"/>
      <w:szCs w:val="18"/>
    </w:rPr>
  </w:style>
  <w:style w:type="paragraph" w:styleId="8">
    <w:name w:val="header"/>
    <w:basedOn w:val="1"/>
    <w:link w:val="35"/>
    <w:qFormat/>
    <w:uiPriority w:val="0"/>
    <w:pPr>
      <w:pBdr>
        <w:bottom w:val="single" w:color="auto" w:sz="6" w:space="1"/>
      </w:pBdr>
      <w:tabs>
        <w:tab w:val="center" w:pos="4153"/>
        <w:tab w:val="right" w:pos="8306"/>
      </w:tabs>
      <w:snapToGrid w:val="0"/>
      <w:jc w:val="center"/>
    </w:pPr>
    <w:rPr>
      <w:sz w:val="18"/>
      <w:szCs w:val="18"/>
    </w:rPr>
  </w:style>
  <w:style w:type="paragraph" w:styleId="9">
    <w:name w:val="toc 1"/>
    <w:basedOn w:val="1"/>
    <w:next w:val="1"/>
    <w:qFormat/>
    <w:uiPriority w:val="39"/>
  </w:style>
  <w:style w:type="paragraph" w:styleId="10">
    <w:name w:val="Message Header"/>
    <w:basedOn w:val="1"/>
    <w:link w:val="33"/>
    <w:qFormat/>
    <w:uiPriority w:val="99"/>
    <w:pPr>
      <w:keepLines/>
      <w:spacing w:after="40" w:line="140" w:lineRule="atLeast"/>
      <w:ind w:left="360"/>
    </w:pPr>
    <w:rPr>
      <w:rFonts w:ascii="Garamond" w:hAnsi="Garamond"/>
      <w:spacing w:val="-5"/>
      <w:sz w:val="18"/>
    </w:rPr>
  </w:style>
  <w:style w:type="paragraph" w:styleId="11">
    <w:name w:val="Normal (Web)"/>
    <w:basedOn w:val="1"/>
    <w:qFormat/>
    <w:uiPriority w:val="0"/>
    <w:pPr>
      <w:widowControl/>
      <w:spacing w:before="100" w:beforeAutospacing="1" w:after="100" w:afterAutospacing="1"/>
      <w:jc w:val="left"/>
    </w:pPr>
    <w:rPr>
      <w:rFonts w:ascii="宋体" w:hAnsi="宋体" w:eastAsia="宋体" w:cs="宋体"/>
      <w:color w:val="000000"/>
      <w:kern w:val="0"/>
      <w:sz w:val="24"/>
    </w:rPr>
  </w:style>
  <w:style w:type="paragraph" w:styleId="12">
    <w:name w:val="annotation subject"/>
    <w:basedOn w:val="4"/>
    <w:next w:val="4"/>
    <w:link w:val="31"/>
    <w:qFormat/>
    <w:uiPriority w:val="0"/>
    <w:rPr>
      <w:b/>
      <w:bCs/>
    </w:rPr>
  </w:style>
  <w:style w:type="character" w:styleId="15">
    <w:name w:val="Strong"/>
    <w:basedOn w:val="14"/>
    <w:qFormat/>
    <w:uiPriority w:val="0"/>
    <w:rPr>
      <w:b/>
    </w:rPr>
  </w:style>
  <w:style w:type="character" w:styleId="16">
    <w:name w:val="Hyperlink"/>
    <w:basedOn w:val="14"/>
    <w:qFormat/>
    <w:uiPriority w:val="99"/>
    <w:rPr>
      <w:color w:val="0563C1" w:themeColor="hyperlink"/>
      <w:u w:val="single"/>
      <w14:textFill>
        <w14:solidFill>
          <w14:schemeClr w14:val="hlink"/>
        </w14:solidFill>
      </w14:textFill>
    </w:rPr>
  </w:style>
  <w:style w:type="character" w:styleId="17">
    <w:name w:val="annotation reference"/>
    <w:basedOn w:val="14"/>
    <w:qFormat/>
    <w:uiPriority w:val="0"/>
    <w:rPr>
      <w:sz w:val="21"/>
      <w:szCs w:val="21"/>
    </w:rPr>
  </w:style>
  <w:style w:type="paragraph" w:customStyle="1" w:styleId="18">
    <w:name w:val="p0"/>
    <w:basedOn w:val="1"/>
    <w:qFormat/>
    <w:uiPriority w:val="0"/>
    <w:rPr>
      <w:rFonts w:hint="eastAsia"/>
    </w:rPr>
  </w:style>
  <w:style w:type="paragraph" w:customStyle="1" w:styleId="19">
    <w:name w:val="Default"/>
    <w:qFormat/>
    <w:uiPriority w:val="0"/>
    <w:pPr>
      <w:widowControl w:val="0"/>
      <w:autoSpaceDE w:val="0"/>
      <w:autoSpaceDN w:val="0"/>
      <w:adjustRightInd w:val="0"/>
    </w:pPr>
    <w:rPr>
      <w:rFonts w:ascii="仿宋.." w:hAnsi="Calibri" w:eastAsia="仿宋.." w:cs="仿宋.."/>
      <w:color w:val="000000"/>
      <w:sz w:val="24"/>
      <w:szCs w:val="24"/>
      <w:lang w:val="en-US" w:eastAsia="zh-CN" w:bidi="ar-SA"/>
    </w:rPr>
  </w:style>
  <w:style w:type="paragraph" w:styleId="20">
    <w:name w:val="List Paragraph"/>
    <w:basedOn w:val="1"/>
    <w:unhideWhenUsed/>
    <w:qFormat/>
    <w:uiPriority w:val="99"/>
    <w:pPr>
      <w:ind w:firstLine="420" w:firstLineChars="200"/>
    </w:pPr>
  </w:style>
  <w:style w:type="character" w:customStyle="1" w:styleId="21">
    <w:name w:val="正文文本 字符"/>
    <w:basedOn w:val="14"/>
    <w:link w:val="5"/>
    <w:qFormat/>
    <w:uiPriority w:val="0"/>
    <w:rPr>
      <w:kern w:val="2"/>
      <w:sz w:val="21"/>
      <w:szCs w:val="22"/>
    </w:rPr>
  </w:style>
  <w:style w:type="paragraph" w:customStyle="1" w:styleId="22">
    <w:name w:val="标题 5（有编号）（绿盟科技）"/>
    <w:basedOn w:val="1"/>
    <w:next w:val="23"/>
    <w:qFormat/>
    <w:uiPriority w:val="99"/>
    <w:pPr>
      <w:keepNext/>
      <w:keepLines/>
      <w:spacing w:before="280" w:after="156" w:line="377" w:lineRule="auto"/>
      <w:outlineLvl w:val="4"/>
    </w:pPr>
    <w:rPr>
      <w:rFonts w:ascii="Arial" w:hAnsi="Arial" w:eastAsia="黑体" w:cs="Arial"/>
      <w:b/>
      <w:bCs/>
      <w:szCs w:val="22"/>
    </w:rPr>
  </w:style>
  <w:style w:type="paragraph" w:customStyle="1" w:styleId="23">
    <w:name w:val="正文（绿盟科技）"/>
    <w:qFormat/>
    <w:uiPriority w:val="99"/>
    <w:pPr>
      <w:spacing w:line="300" w:lineRule="auto"/>
    </w:pPr>
    <w:rPr>
      <w:rFonts w:ascii="Arial" w:hAnsi="Arial" w:eastAsia="宋体" w:cs="Arial"/>
      <w:sz w:val="21"/>
      <w:szCs w:val="21"/>
      <w:lang w:val="en-US" w:eastAsia="zh-CN" w:bidi="ar-SA"/>
    </w:rPr>
  </w:style>
  <w:style w:type="character" w:customStyle="1" w:styleId="24">
    <w:name w:val="页眉 字符"/>
    <w:basedOn w:val="14"/>
    <w:link w:val="8"/>
    <w:qFormat/>
    <w:uiPriority w:val="0"/>
    <w:rPr>
      <w:rFonts w:asciiTheme="minorHAnsi" w:hAnsiTheme="minorHAnsi" w:eastAsiaTheme="minorEastAsia" w:cstheme="minorBidi"/>
      <w:kern w:val="2"/>
      <w:sz w:val="18"/>
      <w:szCs w:val="18"/>
    </w:rPr>
  </w:style>
  <w:style w:type="character" w:customStyle="1" w:styleId="25">
    <w:name w:val="页脚 字符"/>
    <w:basedOn w:val="14"/>
    <w:link w:val="7"/>
    <w:qFormat/>
    <w:uiPriority w:val="99"/>
    <w:rPr>
      <w:rFonts w:asciiTheme="minorHAnsi" w:hAnsiTheme="minorHAnsi" w:eastAsiaTheme="minorEastAsia" w:cstheme="minorBidi"/>
      <w:kern w:val="2"/>
      <w:sz w:val="18"/>
      <w:szCs w:val="18"/>
    </w:rPr>
  </w:style>
  <w:style w:type="character" w:customStyle="1" w:styleId="26">
    <w:name w:val="font121"/>
    <w:basedOn w:val="14"/>
    <w:qFormat/>
    <w:uiPriority w:val="0"/>
    <w:rPr>
      <w:rFonts w:hint="eastAsia" w:ascii="宋体" w:hAnsi="宋体" w:eastAsia="宋体" w:cs="宋体"/>
      <w:color w:val="000000"/>
      <w:sz w:val="18"/>
      <w:szCs w:val="18"/>
      <w:u w:val="none"/>
    </w:rPr>
  </w:style>
  <w:style w:type="character" w:customStyle="1" w:styleId="27">
    <w:name w:val="font21"/>
    <w:basedOn w:val="14"/>
    <w:qFormat/>
    <w:uiPriority w:val="0"/>
    <w:rPr>
      <w:rFonts w:hint="eastAsia" w:ascii="仿宋" w:hAnsi="仿宋" w:eastAsia="仿宋" w:cs="仿宋"/>
      <w:color w:val="000000"/>
      <w:sz w:val="20"/>
      <w:szCs w:val="20"/>
      <w:u w:val="none"/>
    </w:rPr>
  </w:style>
  <w:style w:type="character" w:customStyle="1" w:styleId="28">
    <w:name w:val="font112"/>
    <w:basedOn w:val="14"/>
    <w:qFormat/>
    <w:uiPriority w:val="0"/>
    <w:rPr>
      <w:rFonts w:hint="eastAsia" w:ascii="仿宋" w:hAnsi="仿宋" w:eastAsia="仿宋" w:cs="仿宋"/>
      <w:color w:val="000000"/>
      <w:sz w:val="20"/>
      <w:szCs w:val="20"/>
      <w:u w:val="none"/>
      <w:vertAlign w:val="superscript"/>
    </w:rPr>
  </w:style>
  <w:style w:type="character" w:customStyle="1" w:styleId="29">
    <w:name w:val="font11"/>
    <w:basedOn w:val="14"/>
    <w:qFormat/>
    <w:uiPriority w:val="0"/>
    <w:rPr>
      <w:rFonts w:hint="eastAsia" w:ascii="仿宋" w:hAnsi="仿宋" w:eastAsia="仿宋" w:cs="仿宋"/>
      <w:color w:val="000000"/>
      <w:sz w:val="20"/>
      <w:szCs w:val="20"/>
      <w:u w:val="none"/>
    </w:rPr>
  </w:style>
  <w:style w:type="character" w:customStyle="1" w:styleId="30">
    <w:name w:val="批注文字 字符"/>
    <w:basedOn w:val="14"/>
    <w:link w:val="4"/>
    <w:qFormat/>
    <w:uiPriority w:val="0"/>
    <w:rPr>
      <w:rFonts w:asciiTheme="minorHAnsi" w:hAnsiTheme="minorHAnsi" w:eastAsiaTheme="minorEastAsia" w:cstheme="minorBidi"/>
      <w:kern w:val="2"/>
      <w:sz w:val="21"/>
      <w:szCs w:val="24"/>
    </w:rPr>
  </w:style>
  <w:style w:type="character" w:customStyle="1" w:styleId="31">
    <w:name w:val="批注主题 字符"/>
    <w:basedOn w:val="30"/>
    <w:link w:val="12"/>
    <w:qFormat/>
    <w:uiPriority w:val="0"/>
    <w:rPr>
      <w:rFonts w:asciiTheme="minorHAnsi" w:hAnsiTheme="minorHAnsi" w:eastAsiaTheme="minorEastAsia" w:cstheme="minorBidi"/>
      <w:b/>
      <w:bCs/>
      <w:kern w:val="2"/>
      <w:sz w:val="21"/>
      <w:szCs w:val="24"/>
    </w:rPr>
  </w:style>
  <w:style w:type="character" w:customStyle="1" w:styleId="32">
    <w:name w:val="批注框文本 字符"/>
    <w:basedOn w:val="14"/>
    <w:link w:val="6"/>
    <w:qFormat/>
    <w:uiPriority w:val="0"/>
    <w:rPr>
      <w:rFonts w:asciiTheme="minorHAnsi" w:hAnsiTheme="minorHAnsi" w:eastAsiaTheme="minorEastAsia" w:cstheme="minorBidi"/>
      <w:kern w:val="2"/>
      <w:sz w:val="18"/>
      <w:szCs w:val="18"/>
    </w:rPr>
  </w:style>
  <w:style w:type="character" w:customStyle="1" w:styleId="33">
    <w:name w:val="信息标题 字符"/>
    <w:basedOn w:val="14"/>
    <w:link w:val="10"/>
    <w:qFormat/>
    <w:uiPriority w:val="99"/>
    <w:rPr>
      <w:rFonts w:ascii="Garamond" w:hAnsi="Garamond" w:eastAsiaTheme="minorEastAsia" w:cstheme="minorBidi"/>
      <w:spacing w:val="-5"/>
      <w:kern w:val="2"/>
      <w:sz w:val="18"/>
      <w:szCs w:val="24"/>
    </w:rPr>
  </w:style>
  <w:style w:type="paragraph" w:customStyle="1" w:styleId="34">
    <w:name w:val="TOC Heading"/>
    <w:basedOn w:val="2"/>
    <w:next w:val="1"/>
    <w:unhideWhenUsed/>
    <w:qFormat/>
    <w:uiPriority w:val="39"/>
    <w:pPr>
      <w:widowControl/>
      <w:spacing w:before="240" w:after="0" w:line="259" w:lineRule="auto"/>
      <w:jc w:val="left"/>
      <w:outlineLvl w:val="9"/>
    </w:pPr>
    <w:rPr>
      <w:rFonts w:asciiTheme="majorHAnsi" w:hAnsiTheme="majorHAnsi" w:eastAsiaTheme="majorEastAsia" w:cstheme="majorBidi"/>
      <w:b w:val="0"/>
      <w:color w:val="2E75B6" w:themeColor="accent1" w:themeShade="BF"/>
      <w:kern w:val="0"/>
      <w:sz w:val="32"/>
      <w:szCs w:val="32"/>
    </w:rPr>
  </w:style>
  <w:style w:type="character" w:customStyle="1" w:styleId="35">
    <w:name w:val="页眉 Char"/>
    <w:basedOn w:val="14"/>
    <w:link w:val="8"/>
    <w:qFormat/>
    <w:uiPriority w:val="0"/>
    <w:rPr>
      <w:kern w:val="2"/>
      <w:sz w:val="18"/>
      <w:szCs w:val="18"/>
    </w:rPr>
  </w:style>
  <w:style w:type="character" w:customStyle="1" w:styleId="36">
    <w:name w:val="font91"/>
    <w:basedOn w:val="14"/>
    <w:qFormat/>
    <w:uiPriority w:val="0"/>
    <w:rPr>
      <w:rFonts w:hint="eastAsia" w:ascii="仿宋" w:hAnsi="仿宋" w:eastAsia="仿宋" w:cs="仿宋"/>
      <w:color w:val="000000"/>
      <w:sz w:val="20"/>
      <w:szCs w:val="20"/>
      <w:u w:val="none"/>
      <w:vertAlign w:val="superscript"/>
    </w:rPr>
  </w:style>
  <w:style w:type="character" w:customStyle="1" w:styleId="37">
    <w:name w:val="font41"/>
    <w:basedOn w:val="14"/>
    <w:qFormat/>
    <w:uiPriority w:val="0"/>
    <w:rPr>
      <w:rFonts w:hint="eastAsia" w:ascii="仿宋" w:hAnsi="仿宋" w:eastAsia="仿宋" w:cs="仿宋"/>
      <w:color w:val="000000"/>
      <w:sz w:val="20"/>
      <w:szCs w:val="20"/>
      <w:u w:val="none"/>
    </w:rPr>
  </w:style>
  <w:style w:type="paragraph" w:customStyle="1" w:styleId="38">
    <w:name w:val="段"/>
    <w:next w:val="1"/>
    <w:autoRedefine/>
    <w:qFormat/>
    <w:uiPriority w:val="0"/>
    <w:pPr>
      <w:autoSpaceDE w:val="0"/>
      <w:autoSpaceDN w:val="0"/>
      <w:adjustRightInd w:val="0"/>
      <w:snapToGrid w:val="0"/>
      <w:spacing w:line="360" w:lineRule="auto"/>
    </w:pPr>
    <w:rPr>
      <w:rFonts w:ascii="宋体" w:hAnsi="Calibri" w:eastAsia="宋体" w:cs="Times New Roman"/>
      <w:sz w:val="28"/>
      <w:szCs w:val="28"/>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19</Pages>
  <Words>4302</Words>
  <Characters>4839</Characters>
  <Lines>48</Lines>
  <Paragraphs>13</Paragraphs>
  <TotalTime>10</TotalTime>
  <ScaleCrop>false</ScaleCrop>
  <LinksUpToDate>false</LinksUpToDate>
  <CharactersWithSpaces>5446</CharactersWithSpaces>
  <Application>WPS Office_12.1.0.18888_F1E327BC-269C-435d-A152-05C5408002CA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2023-12-19T02:28:00Z</dcterms:created>
  <dc:creator>Administrator</dc:creator>
  <cp:lastModifiedBy>米唐</cp:lastModifiedBy>
  <cp:lastPrinted>2025-12-29T01:41:00Z</cp:lastPrinted>
  <dcterms:modified xsi:type="dcterms:W3CDTF">2026-03-13T13:45:47Z</dcterms:modified>
  <cp:revision>303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2052-12.1.0.18888</vt:lpwstr>
  </property>
  <property fmtid="{D5CDD505-2E9C-101B-9397-08002B2CF9AE}" pid="3" name="ICV">
    <vt:lpwstr>B44B643D79274348BF8C91B521C46BE1_13</vt:lpwstr>
  </property>
  <property fmtid="{D5CDD505-2E9C-101B-9397-08002B2CF9AE}" pid="4" name="KSOTemplateDocerSaveRecord">
    <vt:lpwstr>eyJoZGlkIjoiNGNmOGI3MjQxYzgwOTIxZjFkMTE4MWY0MjUxNmJmNjYiLCJ1c2VySWQiOiI5NjU3NjU1MzMifQ==</vt:lpwstr>
  </property>
</Properties>
</file>